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bidi w:val="0"/>
        <w:spacing w:lineRule="auto" w:line="240" w:beforeAutospacing="0" w:before="0" w:afterAutospacing="0" w:after="0"/>
        <w:ind w:hanging="0" w:left="9751" w:right="0"/>
        <w:jc w:val="center"/>
        <w:outlineLvl w:val="1"/>
        <w:rPr/>
      </w:pPr>
      <w:r>
        <w:rPr>
          <w:rFonts w:eastAsia="PT Astra Serif" w:cs="PT Astra Serif"/>
          <w:sz w:val="28"/>
          <w:szCs w:val="28"/>
        </w:rPr>
        <w:t>ПРИЛОЖЕНИЕ № 2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bidi w:val="0"/>
        <w:spacing w:lineRule="auto" w:line="240" w:beforeAutospacing="0" w:before="0" w:afterAutospacing="0" w:after="0"/>
        <w:ind w:hanging="0" w:left="9751" w:right="0"/>
        <w:jc w:val="center"/>
        <w:outlineLvl w:val="1"/>
        <w:rPr/>
      </w:pPr>
      <w:r>
        <w:rPr>
          <w:rFonts w:eastAsia="PT Astra Serif" w:cs="PT Astra Serif"/>
          <w:sz w:val="28"/>
          <w:szCs w:val="28"/>
        </w:rPr>
        <w:t>к административному регламенту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bidi w:val="0"/>
        <w:spacing w:lineRule="auto" w:line="240" w:beforeAutospacing="0" w:before="0" w:afterAutospacing="0" w:after="0"/>
        <w:ind w:hanging="0" w:left="9751" w:right="0"/>
        <w:jc w:val="center"/>
        <w:outlineLvl w:val="1"/>
        <w:rPr/>
      </w:pPr>
      <w:r>
        <w:rPr>
          <w:rFonts w:eastAsia="PT Astra Serif" w:cs="PT Astra Serif"/>
          <w:sz w:val="28"/>
          <w:szCs w:val="28"/>
        </w:rPr>
        <w:t xml:space="preserve">предоставления администрацией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bidi w:val="0"/>
        <w:spacing w:lineRule="auto" w:line="240" w:beforeAutospacing="0" w:before="0" w:afterAutospacing="0" w:after="0"/>
        <w:ind w:hanging="0" w:left="9751" w:right="0"/>
        <w:jc w:val="center"/>
        <w:outlineLvl w:val="1"/>
        <w:rPr/>
      </w:pPr>
      <w:r>
        <w:rPr>
          <w:rFonts w:eastAsia="PT Astra Serif" w:cs="PT Astra Serif"/>
          <w:sz w:val="28"/>
          <w:szCs w:val="28"/>
        </w:rPr>
        <w:t xml:space="preserve">муниципального образования город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bidi w:val="0"/>
        <w:spacing w:lineRule="auto" w:line="240" w:beforeAutospacing="0" w:before="0" w:afterAutospacing="0" w:after="0"/>
        <w:ind w:hanging="0" w:left="9751" w:right="0"/>
        <w:jc w:val="center"/>
        <w:outlineLvl w:val="1"/>
        <w:rPr/>
      </w:pPr>
      <w:r>
        <w:rPr>
          <w:rFonts w:eastAsia="PT Astra Serif" w:cs="PT Astra Serif"/>
          <w:sz w:val="28"/>
          <w:szCs w:val="28"/>
        </w:rPr>
        <w:t xml:space="preserve">Краснодар муниципальной услуги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bidi w:val="0"/>
        <w:spacing w:lineRule="auto" w:line="240" w:beforeAutospacing="0" w:before="0" w:afterAutospacing="0" w:after="0"/>
        <w:ind w:hanging="0" w:left="9751" w:right="0"/>
        <w:jc w:val="center"/>
        <w:outlineLvl w:val="1"/>
        <w:rPr/>
      </w:pPr>
      <w:r>
        <w:rPr>
          <w:rFonts w:eastAsia="Calibri" w:cs="PT Astra Serif" w:eastAsiaTheme="minorHAnsi"/>
          <w:sz w:val="28"/>
          <w:szCs w:val="28"/>
          <w:lang w:eastAsia="en-US"/>
        </w:rPr>
        <w:t>«</w:t>
      </w:r>
      <w:r>
        <w:rPr>
          <w:rFonts w:eastAsia="Calibri" w:cs="PT Astra Serif" w:eastAsiaTheme="minorHAnsi"/>
          <w:sz w:val="28"/>
          <w:szCs w:val="28"/>
        </w:rPr>
        <w:t xml:space="preserve">Выдача акта о приёме (об отказе в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bidi w:val="0"/>
        <w:spacing w:lineRule="auto" w:line="240" w:beforeAutospacing="0" w:before="0" w:afterAutospacing="0" w:after="0"/>
        <w:ind w:hanging="0" w:left="9751" w:right="0"/>
        <w:jc w:val="center"/>
        <w:outlineLvl w:val="1"/>
        <w:rPr/>
      </w:pPr>
      <w:r>
        <w:rPr>
          <w:rFonts w:eastAsia="Calibri" w:cs="PT Astra Serif" w:eastAsiaTheme="minorHAnsi"/>
          <w:sz w:val="28"/>
          <w:szCs w:val="28"/>
        </w:rPr>
        <w:t>приёме) завершённого переустройства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bidi w:val="0"/>
        <w:spacing w:lineRule="auto" w:line="240" w:beforeAutospacing="0" w:before="0" w:afterAutospacing="0" w:after="0"/>
        <w:ind w:hanging="0" w:left="9751" w:right="0"/>
        <w:jc w:val="center"/>
        <w:outlineLvl w:val="1"/>
        <w:rPr/>
      </w:pPr>
      <w:r>
        <w:rPr>
          <w:rFonts w:eastAsia="Calibri" w:cs="PT Astra Serif" w:eastAsiaTheme="minorHAnsi"/>
          <w:sz w:val="28"/>
          <w:szCs w:val="28"/>
        </w:rPr>
        <w:t xml:space="preserve"> </w:t>
      </w:r>
      <w:r>
        <w:rPr>
          <w:rFonts w:eastAsia="Calibri" w:cs="PT Astra Serif" w:eastAsiaTheme="minorHAnsi"/>
          <w:sz w:val="28"/>
          <w:szCs w:val="28"/>
        </w:rPr>
        <w:t>и (или) перепланировки жилого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uppressAutoHyphens w:val="true"/>
        <w:bidi w:val="0"/>
        <w:spacing w:lineRule="auto" w:line="240" w:beforeAutospacing="0" w:before="0" w:afterAutospacing="0" w:after="0"/>
        <w:ind w:hanging="0" w:left="9751" w:right="0"/>
        <w:jc w:val="center"/>
        <w:outlineLvl w:val="1"/>
        <w:rPr/>
      </w:pPr>
      <w:r>
        <w:rPr>
          <w:rFonts w:eastAsia="Calibri" w:cs="PT Astra Serif" w:eastAsiaTheme="minorHAnsi"/>
          <w:sz w:val="28"/>
          <w:szCs w:val="28"/>
        </w:rPr>
        <w:t xml:space="preserve"> </w:t>
      </w:r>
      <w:r>
        <w:rPr>
          <w:rFonts w:eastAsia="Calibri" w:cs="PT Astra Serif" w:eastAsiaTheme="minorHAnsi"/>
          <w:sz w:val="28"/>
          <w:szCs w:val="28"/>
        </w:rPr>
        <w:t>(нежилого) помещения</w:t>
      </w:r>
      <w:r>
        <w:rPr>
          <w:rFonts w:eastAsia="Calibri" w:cs="PT Astra Serif" w:eastAsiaTheme="minorHAnsi"/>
          <w:sz w:val="28"/>
          <w:szCs w:val="28"/>
          <w:lang w:eastAsia="ru-RU"/>
        </w:rPr>
        <w:t>»</w:t>
      </w:r>
    </w:p>
    <w:p>
      <w:pPr>
        <w:pStyle w:val="Normal"/>
        <w:widowControl w:val="false"/>
        <w:numPr>
          <w:ilvl w:val="0"/>
          <w:numId w:val="0"/>
        </w:numPr>
        <w:ind w:hanging="0" w:left="5103"/>
        <w:jc w:val="right"/>
        <w:outlineLvl w:val="1"/>
        <w:rPr>
          <w:rFonts w:ascii="Times New Roman" w:hAnsi="Times New Roman" w:eastAsia="PT Astra Serif" w:cs="PT Astra Serif"/>
          <w:sz w:val="28"/>
          <w:szCs w:val="28"/>
        </w:rPr>
      </w:pPr>
      <w:r>
        <w:rPr>
          <w:rFonts w:eastAsia="PT Astra Serif" w:cs="PT Astra Serif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ind w:hanging="0" w:left="0"/>
        <w:jc w:val="right"/>
        <w:outlineLvl w:val="1"/>
        <w:rPr>
          <w:rFonts w:ascii="PT Astra Serif" w:hAnsi="PT Astra Serif" w:eastAsia="PT Astra Serif" w:cs="PT Astra Serif"/>
          <w:sz w:val="28"/>
          <w:szCs w:val="24"/>
        </w:rPr>
      </w:pPr>
      <w:r>
        <w:rPr>
          <w:rFonts w:eastAsia="PT Astra Serif" w:cs="PT Astra Serif" w:ascii="PT Astra Serif" w:hAnsi="PT Astra Serif"/>
          <w:sz w:val="28"/>
          <w:szCs w:val="24"/>
        </w:rPr>
      </w:r>
    </w:p>
    <w:p>
      <w:pPr>
        <w:pStyle w:val="Style16"/>
        <w:jc w:val="center"/>
        <w:rPr>
          <w:b/>
          <w:sz w:val="28"/>
          <w:szCs w:val="28"/>
          <w:shd w:fill="FFFFFF" w:val="clear"/>
        </w:rPr>
      </w:pPr>
      <w:r>
        <w:rPr>
          <w:rFonts w:eastAsia="Calibri" w:cs="PT Astra Serif"/>
          <w:b/>
          <w:sz w:val="28"/>
          <w:szCs w:val="28"/>
          <w:shd w:fill="FFFFFF" w:val="clear"/>
        </w:rPr>
        <w:t>Идентификаторы категорий (признаков) заявителей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ind w:hanging="0" w:left="0"/>
        <w:jc w:val="center"/>
        <w:outlineLvl w:val="1"/>
        <w:rPr>
          <w:rFonts w:ascii="Times New Roman" w:hAnsi="Times New Roman" w:eastAsia="PT Astra Serif" w:cs="PT Astra Serif"/>
          <w:sz w:val="24"/>
          <w:szCs w:val="24"/>
        </w:rPr>
      </w:pPr>
      <w:r>
        <w:rPr>
          <w:rFonts w:eastAsia="PT Astra Serif" w:cs="PT Astra Serif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ind w:hanging="0" w:left="0"/>
        <w:jc w:val="center"/>
        <w:outlineLvl w:val="1"/>
        <w:rPr>
          <w:rFonts w:ascii="PT Astra Serif" w:hAnsi="PT Astra Serif" w:eastAsia="PT Astra Serif" w:cs="PT Astra Serif"/>
          <w:sz w:val="24"/>
          <w:szCs w:val="24"/>
        </w:rPr>
      </w:pPr>
      <w:r>
        <w:rPr>
          <w:rFonts w:eastAsia="PT Astra Serif" w:cs="PT Astra Serif" w:ascii="PT Astra Serif" w:hAnsi="PT Astra Serif"/>
          <w:sz w:val="24"/>
          <w:szCs w:val="24"/>
        </w:rPr>
      </w:r>
    </w:p>
    <w:tbl>
      <w:tblPr>
        <w:tblW w:w="1456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14"/>
        <w:gridCol w:w="6690"/>
        <w:gridCol w:w="7261"/>
      </w:tblGrid>
      <w:tr>
        <w:trPr>
          <w:trHeight w:val="325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sz w:val="24"/>
                <w:szCs w:val="24"/>
              </w:rPr>
              <w:t xml:space="preserve">№ </w:t>
            </w:r>
            <w:r>
              <w:rPr>
                <w:rFonts w:eastAsia="PT Astra Serif" w:cs="PT Astra Serif"/>
                <w:sz w:val="24"/>
                <w:szCs w:val="24"/>
              </w:rPr>
              <w:t>п/п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sz w:val="24"/>
                <w:szCs w:val="24"/>
              </w:rPr>
              <w:t>Перечень отдельных признаков заявителей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sz w:val="24"/>
                <w:szCs w:val="24"/>
              </w:rPr>
              <w:t>Перечень результатов предоставления муниципальной услуги</w:t>
            </w:r>
          </w:p>
        </w:tc>
      </w:tr>
      <w:tr>
        <w:trPr>
          <w:trHeight w:val="273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PT Astra Serif" w:hAnsi="PT Astra Serif" w:eastAsia="PT Astra Serif" w:cs="PT Astra Serif"/>
                <w:sz w:val="24"/>
                <w:szCs w:val="24"/>
              </w:rPr>
            </w:pPr>
            <w:r>
              <w:rPr>
                <w:rFonts w:eastAsia="PT Astra Serif" w:cs="PT Astra Serif"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PT Astra Serif" w:hAnsi="PT Astra Serif" w:eastAsia="PT Astra Serif" w:cs="PT Astra Serif"/>
                <w:sz w:val="24"/>
                <w:szCs w:val="24"/>
              </w:rPr>
            </w:pPr>
            <w:r>
              <w:rPr>
                <w:rFonts w:eastAsia="PT Astra Serif" w:cs="PT Astra Serif"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PT Astra Serif" w:hAnsi="PT Astra Serif" w:eastAsia="PT Astra Serif" w:cs="PT Astra Serif"/>
                <w:sz w:val="24"/>
                <w:szCs w:val="24"/>
              </w:rPr>
            </w:pPr>
            <w:r>
              <w:rPr>
                <w:rFonts w:eastAsia="PT Astra Serif" w:cs="PT Astra Serif" w:ascii="PT Astra Serif" w:hAnsi="PT Astra Serif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PT Astra Serif" w:hAnsi="PT Astra Serif" w:eastAsia="PT Astra Serif" w:cs="PT Astra Serif"/>
              </w:rPr>
            </w:pPr>
            <w:r>
              <w:rPr>
                <w:rFonts w:eastAsia="PT Astra Serif" w:cs="PT Astra Serif"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sz w:val="24"/>
                <w:szCs w:val="24"/>
              </w:rPr>
              <w:t xml:space="preserve">Физические и юридические лица, являющиеся </w:t>
            </w:r>
            <w:r>
              <w:rPr>
                <w:rFonts w:eastAsia="Calibri" w:cs="PT Astra Serif" w:eastAsiaTheme="minorHAnsi"/>
                <w:sz w:val="24"/>
                <w:szCs w:val="24"/>
                <w:lang w:eastAsia="en-US"/>
              </w:rPr>
              <w:t xml:space="preserve">собственником или уполномоченный наймодателем наниматель (по договору социального найма жилого (нежилого) помещения) </w:t>
            </w:r>
            <w:r>
              <w:rPr>
                <w:rFonts w:eastAsia="PT Astra Serif" w:cs="PT Astra Serif"/>
                <w:sz w:val="24"/>
                <w:szCs w:val="24"/>
                <w:lang w:eastAsia="en-US"/>
              </w:rPr>
              <w:t xml:space="preserve">при подаче заявления (уведомления) о завершении переустройства и (или) перепланировки, и (или) иных работ </w:t>
            </w:r>
            <w:r>
              <w:rPr>
                <w:rFonts w:eastAsia="PT Astra Serif" w:cs="PT Astra Serif"/>
                <w:b w:val="false"/>
                <w:bCs w:val="false"/>
                <w:sz w:val="24"/>
                <w:szCs w:val="28"/>
                <w:lang w:eastAsia="en-US"/>
              </w:rPr>
              <w:t>жилого (нежилого) помещения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sz w:val="24"/>
                <w:szCs w:val="24"/>
              </w:rPr>
              <w:t>Результат предоставления муниципальной услуги, указанный в подпункте 6.1 пункта 6 подраздела II.III  раздела II р</w:t>
            </w:r>
            <w:r>
              <w:rPr>
                <w:rFonts w:eastAsia="PT Astra Serif" w:cs="PT Astra Serif"/>
                <w:sz w:val="24"/>
                <w:szCs w:val="22"/>
              </w:rPr>
              <w:t xml:space="preserve">егламента, </w:t>
            </w:r>
            <w:r>
              <w:rPr>
                <w:rFonts w:eastAsia="PT Astra Serif" w:cs="PT Astra Serif"/>
                <w:sz w:val="24"/>
                <w:szCs w:val="24"/>
                <w:lang w:eastAsia="ru-RU"/>
              </w:rPr>
              <w:t xml:space="preserve">в виде </w:t>
            </w:r>
            <w:r>
              <w:rPr>
                <w:rFonts w:eastAsia="PT Astra Serif" w:cs="Times New Roman"/>
                <w:sz w:val="24"/>
                <w:szCs w:val="24"/>
                <w:lang w:eastAsia="ru-RU"/>
              </w:rPr>
              <w:t xml:space="preserve">акта Комиссии </w:t>
            </w:r>
            <w:r>
              <w:rPr>
                <w:rFonts w:eastAsia="PT Astra Serif" w:cs="PT Astra Serif"/>
                <w:b w:val="false"/>
                <w:bCs w:val="false"/>
                <w:sz w:val="24"/>
                <w:szCs w:val="24"/>
                <w:lang w:eastAsia="en-US"/>
              </w:rPr>
              <w:t>о приёме (об отказе в приёме) завершённого переустройств и (или) перепланировки жилого (нежилого) помещения</w:t>
            </w:r>
          </w:p>
        </w:tc>
      </w:tr>
      <w:tr>
        <w:trPr/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</w:rPr>
            </w:pPr>
            <w:r>
              <w:rPr>
                <w:rFonts w:eastAsia="PT Astra Serif" w:cs="PT Astra Serif"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sz w:val="24"/>
                <w:szCs w:val="24"/>
              </w:rPr>
              <w:t xml:space="preserve">Физические и юридические лица, являющиеся </w:t>
            </w:r>
            <w:r>
              <w:rPr>
                <w:rFonts w:eastAsia="Calibri" w:cs="PT Astra Serif" w:eastAsiaTheme="minorHAnsi"/>
                <w:sz w:val="24"/>
                <w:szCs w:val="24"/>
                <w:lang w:eastAsia="en-US"/>
              </w:rPr>
              <w:t xml:space="preserve">собственником или уполномоченный наймодателем наниматель (по договору социального найма жилого (нежилого) помещения) </w:t>
            </w:r>
            <w:r>
              <w:rPr>
                <w:rFonts w:eastAsia="PT Astra Serif" w:cs="PT Astra Serif"/>
                <w:sz w:val="24"/>
                <w:szCs w:val="24"/>
                <w:lang w:eastAsia="en-US"/>
              </w:rPr>
              <w:t xml:space="preserve">при подаче заявления (уведомления) о завершении переустройства и (или) перепланировки, и (или) иных работ </w:t>
            </w:r>
            <w:r>
              <w:rPr>
                <w:rFonts w:eastAsia="PT Astra Serif" w:cs="PT Astra Serif"/>
                <w:b w:val="false"/>
                <w:bCs w:val="false"/>
                <w:sz w:val="24"/>
                <w:szCs w:val="24"/>
                <w:lang w:eastAsia="en-US"/>
              </w:rPr>
              <w:t xml:space="preserve">жилого (нежилого) помещения на ранее выполненные работы без решения о согласовании переустройства и (или) перепланировки </w:t>
            </w:r>
            <w:r>
              <w:rPr>
                <w:rFonts w:eastAsia="PT Astra Serif" w:cs="PT Astra Serif"/>
                <w:b w:val="false"/>
                <w:bCs w:val="false"/>
                <w:sz w:val="24"/>
                <w:szCs w:val="28"/>
                <w:lang w:eastAsia="en-US"/>
              </w:rPr>
              <w:t>жилого (нежилого) помещения</w:t>
            </w:r>
          </w:p>
          <w:p>
            <w:pPr>
              <w:pStyle w:val="Normal"/>
              <w:jc w:val="both"/>
              <w:rPr>
                <w:rFonts w:eastAsia="PT Astra Serif" w:cs="PT Astra Serif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PT Astra Serif" w:cs="PT Astra Serif"/>
                <w:b w:val="false"/>
                <w:bCs w:val="false"/>
                <w:sz w:val="24"/>
                <w:szCs w:val="28"/>
                <w:lang w:eastAsia="en-US"/>
              </w:rPr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sz w:val="24"/>
                <w:szCs w:val="24"/>
              </w:rPr>
              <w:t>Результат предоставления муниципальной услуги, указанный в подпункте 6.2 пункта 6 подраздела II.III  раздела II р</w:t>
            </w:r>
            <w:r>
              <w:rPr>
                <w:rFonts w:eastAsia="PT Astra Serif" w:cs="PT Astra Serif"/>
                <w:sz w:val="24"/>
                <w:szCs w:val="22"/>
              </w:rPr>
              <w:t xml:space="preserve">егламента, </w:t>
            </w:r>
            <w:r>
              <w:rPr>
                <w:rFonts w:eastAsia="PT Astra Serif" w:cs="PT Astra Serif"/>
                <w:sz w:val="24"/>
                <w:szCs w:val="24"/>
                <w:lang w:eastAsia="ru-RU"/>
              </w:rPr>
              <w:t xml:space="preserve">в виде </w:t>
            </w:r>
            <w:r>
              <w:rPr>
                <w:rFonts w:eastAsia="PT Astra Serif" w:cs="PT Astra Serif"/>
                <w:b w:val="false"/>
                <w:bCs w:val="false"/>
                <w:sz w:val="24"/>
                <w:szCs w:val="24"/>
                <w:lang w:eastAsia="en-US"/>
              </w:rPr>
              <w:t>акта Комиссии о приёме (об отказе в приёме) завершённого переустройств и (или) перепланировки жилого (нежилого) помещения на ранее выполненные работы без решения о согласовании переустройства и (или) перепланировки помещения в многоквартирном доме</w:t>
            </w:r>
          </w:p>
        </w:tc>
      </w:tr>
      <w:tr>
        <w:trPr/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</w:rPr>
            </w:pPr>
            <w:r>
              <w:rPr>
                <w:rFonts w:eastAsia="PT Astra Serif" w:cs="PT Astra Serif"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6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sz w:val="24"/>
                <w:szCs w:val="24"/>
              </w:rPr>
              <w:t>Заявители, ранее обращавшиеся за получением муниципальной услуги по результатам предоставления которой выдан</w:t>
            </w:r>
            <w:r>
              <w:rPr>
                <w:sz w:val="24"/>
                <w:szCs w:val="24"/>
              </w:rPr>
              <w:t>ы документы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 допущенными опечатками и ошибками</w:t>
            </w:r>
          </w:p>
        </w:tc>
        <w:tc>
          <w:tcPr>
            <w:tcW w:w="7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before="100" w:after="100"/>
              <w:contextualSpacing w:val="false"/>
              <w:rPr>
                <w:sz w:val="24"/>
                <w:szCs w:val="24"/>
              </w:rPr>
            </w:pPr>
            <w:r>
              <w:rPr>
                <w:rFonts w:eastAsia="PT Astra Serif" w:cs="PT Astra Serif"/>
                <w:sz w:val="24"/>
                <w:szCs w:val="24"/>
              </w:rPr>
              <w:t xml:space="preserve">Результат предоставления муниципальной услуги, указанный в  подпункте 6.3 пункта 6 подраздела II.III раздела II регламента, </w:t>
            </w:r>
            <w:r>
              <w:rPr>
                <w:rFonts w:eastAsia="PT Astra Serif" w:cs="PT Astra Serif"/>
                <w:b w:val="false"/>
                <w:bCs w:val="false"/>
                <w:sz w:val="24"/>
                <w:szCs w:val="24"/>
                <w:lang w:eastAsia="en-US"/>
              </w:rPr>
              <w:t>в  виде документа, выданного по результату ранее предоставленной муниципальной услуги, без опечаток и ошибок</w:t>
            </w:r>
          </w:p>
        </w:tc>
      </w:tr>
      <w:tr>
        <w:trPr>
          <w:trHeight w:val="1422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sz w:val="24"/>
                <w:szCs w:val="24"/>
              </w:rPr>
              <w:t>4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lineRule="auto" w:line="216" w:before="0" w:after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eastAsia="Calibri" w:cs="PT Astra Serif" w:eastAsiaTheme="minorHAnsi"/>
                <w:sz w:val="24"/>
                <w:szCs w:val="24"/>
                <w:lang w:eastAsia="en-US"/>
              </w:rPr>
              <w:t>Заявители, ранее обращавшиеся за получением                       муниципальной услуги за выдачей дубликата документа,      выданного по результату её предоставления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before="100" w:after="100"/>
              <w:contextualSpacing w:val="false"/>
              <w:rPr>
                <w:sz w:val="24"/>
                <w:szCs w:val="24"/>
              </w:rPr>
            </w:pPr>
            <w:r>
              <w:rPr>
                <w:rFonts w:eastAsia="PT Astra Serif" w:cs="PT Astra Serif"/>
                <w:sz w:val="24"/>
                <w:szCs w:val="24"/>
              </w:rPr>
              <w:t xml:space="preserve">Результат предоставления муниципальной услуги, указанный в  подпункте 6.4 пункта 6 подраздела II.III  раздела II регламента, </w:t>
            </w:r>
            <w:r>
              <w:rPr>
                <w:rFonts w:eastAsia="PT Astra Serif" w:cs="PT Astra Serif"/>
                <w:sz w:val="24"/>
                <w:szCs w:val="24"/>
                <w:lang w:eastAsia="ru-RU"/>
              </w:rPr>
              <w:t>в виде дубликата документа, выданного по результату ранее           предоставленной муниципальной услуги</w:t>
            </w:r>
          </w:p>
        </w:tc>
      </w:tr>
      <w:tr>
        <w:trPr>
          <w:trHeight w:val="258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eastAsia="PT Astra Serif" w:cs="PT Astra Serif"/>
                <w:sz w:val="24"/>
                <w:szCs w:val="24"/>
              </w:rPr>
              <w:t>5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 w:eastAsia="PT Astra Serif" w:cs="PT Astra Serif"/>
                <w:sz w:val="24"/>
                <w:szCs w:val="24"/>
                <w:highlight w:val="none"/>
              </w:rPr>
            </w:pPr>
            <w:r>
              <w:rPr>
                <w:rFonts w:eastAsia="PT Astra Serif" w:cs="PT Astra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 w:eastAsia="PT Astra Serif" w:cs="PT Astra Serif"/>
                <w:sz w:val="24"/>
                <w:szCs w:val="24"/>
                <w:highlight w:val="none"/>
              </w:rPr>
            </w:pPr>
            <w:r>
              <w:rPr>
                <w:rFonts w:eastAsia="PT Astra Serif" w:cs="PT Astra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 w:eastAsia="PT Astra Serif" w:cs="PT Astra Serif"/>
                <w:sz w:val="24"/>
                <w:szCs w:val="24"/>
                <w:highlight w:val="none"/>
              </w:rPr>
            </w:pPr>
            <w:r>
              <w:rPr>
                <w:rFonts w:eastAsia="PT Astra Serif" w:cs="PT Astra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 w:eastAsia="PT Astra Serif" w:cs="PT Astra Serif"/>
                <w:sz w:val="24"/>
                <w:szCs w:val="24"/>
                <w:highlight w:val="none"/>
              </w:rPr>
            </w:pPr>
            <w:r>
              <w:rPr>
                <w:rFonts w:eastAsia="PT Astra Serif" w:cs="PT Astra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 w:eastAsia="PT Astra Serif" w:cs="PT Astra Serif"/>
                <w:sz w:val="24"/>
                <w:szCs w:val="24"/>
                <w:highlight w:val="none"/>
              </w:rPr>
            </w:pPr>
            <w:r>
              <w:rPr>
                <w:rFonts w:eastAsia="PT Astra Serif" w:cs="PT Astra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 w:eastAsia="PT Astra Serif" w:cs="PT Astra Serif"/>
                <w:sz w:val="24"/>
                <w:szCs w:val="24"/>
                <w:highlight w:val="none"/>
              </w:rPr>
            </w:pPr>
            <w:r>
              <w:rPr>
                <w:rFonts w:eastAsia="PT Astra Serif" w:cs="PT Astra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ind w:hanging="0" w:left="0"/>
              <w:jc w:val="center"/>
              <w:outlineLvl w:val="1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lineRule="auto" w:line="216" w:before="0" w:after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eastAsiaTheme="minorHAnsi"/>
                <w:sz w:val="24"/>
                <w:szCs w:val="24"/>
                <w:lang w:eastAsia="en-US"/>
              </w:rPr>
              <w:t>От имени заявителя могут действовать его представители,</w:t>
            </w:r>
          </w:p>
          <w:p>
            <w:pPr>
              <w:pStyle w:val="S16"/>
              <w:spacing w:lineRule="auto" w:line="216" w:before="0" w:after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eastAsiaTheme="minorHAnsi"/>
                <w:sz w:val="24"/>
                <w:szCs w:val="24"/>
                <w:lang w:eastAsia="en-US"/>
              </w:rPr>
              <w:t>наделённые соответствующими полномочиями в порядке, установленном законодательством Российской Федерации.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spacing w:lineRule="auto" w:line="235"/>
              <w:ind w:hanging="0" w:left="0"/>
              <w:jc w:val="both"/>
              <w:outlineLvl w:val="1"/>
              <w:rPr>
                <w:rFonts w:ascii="Times New Roman" w:hAnsi="Times New Roman" w:eastAsia="PT Astra Serif" w:cs="PT Astra Serif"/>
                <w:sz w:val="24"/>
                <w:szCs w:val="24"/>
                <w:highlight w:val="none"/>
              </w:rPr>
            </w:pPr>
            <w:r>
              <w:rPr>
                <w:rFonts w:eastAsia="PT Astra Serif" w:cs="PT Astra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3402" w:leader="none"/>
              </w:tabs>
              <w:spacing w:lineRule="auto" w:line="235"/>
              <w:ind w:hanging="0" w:left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16"/>
              <w:spacing w:lineRule="auto" w:line="216" w:before="0" w:after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PT Astra Serif" w:cs="PT Astra Serif"/>
                <w:sz w:val="24"/>
                <w:szCs w:val="24"/>
              </w:rPr>
              <w:t>Результаты предоставления муниципальной услуги, указанные в пункте 6 подраздела II.III раздела II регламента, в виде акта</w:t>
            </w:r>
          </w:p>
          <w:p>
            <w:pPr>
              <w:pStyle w:val="S16"/>
              <w:spacing w:lineRule="auto" w:line="216" w:before="0" w:after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PT Astra Serif" w:cs="PT Astra Serif"/>
                <w:sz w:val="24"/>
                <w:szCs w:val="24"/>
              </w:rPr>
              <w:t xml:space="preserve">Комиссии </w:t>
            </w:r>
            <w:r>
              <w:rPr>
                <w:rFonts w:eastAsia="PT Astra Serif" w:cs="PT Astra Serif"/>
                <w:sz w:val="24"/>
                <w:szCs w:val="24"/>
                <w:lang w:eastAsia="ru-RU"/>
              </w:rPr>
              <w:t>о приёме завершённого переустройства и (или)</w:t>
            </w:r>
          </w:p>
          <w:p>
            <w:pPr>
              <w:pStyle w:val="S16"/>
              <w:spacing w:lineRule="auto" w:line="216" w:before="0" w:after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PT Astra Serif" w:cs="PT Astra Serif"/>
                <w:sz w:val="24"/>
                <w:szCs w:val="24"/>
                <w:lang w:eastAsia="ru-RU"/>
              </w:rPr>
              <w:t>перепланировки жилого (нежилого) помещения или</w:t>
            </w:r>
            <w:r>
              <w:rPr>
                <w:rFonts w:eastAsia="PT Astra Serif" w:cs="PT Astra Serif"/>
                <w:sz w:val="24"/>
                <w:szCs w:val="24"/>
              </w:rPr>
              <w:t xml:space="preserve"> акта Комиссии</w:t>
            </w:r>
            <w:r>
              <w:rPr>
                <w:rFonts w:eastAsia="PT Astra Serif" w:cs="PT Astra Serif"/>
                <w:sz w:val="24"/>
                <w:szCs w:val="24"/>
                <w:lang w:eastAsia="ru-RU"/>
              </w:rPr>
              <w:t xml:space="preserve"> о приёме завершённого переустройства и (или)</w:t>
            </w:r>
            <w:r>
              <w:rPr>
                <w:rFonts w:eastAsia="PT Astra Serif" w:cs="PT Astra Serif"/>
                <w:sz w:val="24"/>
                <w:szCs w:val="24"/>
              </w:rPr>
              <w:t xml:space="preserve"> </w:t>
            </w:r>
            <w:r>
              <w:rPr>
                <w:rFonts w:eastAsia="PT Astra Serif" w:cs="PT Astra Serif"/>
                <w:sz w:val="24"/>
                <w:szCs w:val="24"/>
                <w:lang w:eastAsia="ru-RU"/>
              </w:rPr>
              <w:t xml:space="preserve">перепланировки </w:t>
            </w:r>
            <w:r>
              <w:rPr>
                <w:rFonts w:eastAsia="PT Astra Serif" w:cs="Times New Roman"/>
                <w:sz w:val="24"/>
                <w:szCs w:val="24"/>
              </w:rPr>
              <w:t>жилого (нежилого) помещения на ранее выполненные работы без решения о согласовании переустройства и (или) перепланировки помещения в многоквартирном доме</w:t>
            </w:r>
            <w:r>
              <w:rPr>
                <w:rFonts w:eastAsia="PT Astra Serif" w:cs="PT Astra Serif"/>
                <w:sz w:val="24"/>
                <w:szCs w:val="24"/>
              </w:rPr>
              <w:t>, документа, выданного по</w:t>
            </w:r>
          </w:p>
          <w:p>
            <w:pPr>
              <w:pStyle w:val="S16"/>
              <w:spacing w:lineRule="auto" w:line="216" w:before="0" w:after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PT Astra Serif" w:cs="PT Astra Serif"/>
                <w:sz w:val="24"/>
                <w:szCs w:val="24"/>
              </w:rPr>
              <w:t>результату ранее предоставленной муниципальной услуги, без</w:t>
            </w:r>
          </w:p>
          <w:p>
            <w:pPr>
              <w:pStyle w:val="S16"/>
              <w:spacing w:lineRule="auto" w:line="216" w:before="0" w:after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PT Astra Serif" w:cs="PT Astra Serif"/>
                <w:sz w:val="24"/>
                <w:szCs w:val="24"/>
              </w:rPr>
              <w:t>опечаток и ошибок, дубликата документа, выданного по результату ранее предоставленной муниципальной услуги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ind w:hanging="0" w:left="0"/>
        <w:jc w:val="left"/>
        <w:outlineLvl w:val="1"/>
        <w:rPr>
          <w:rFonts w:ascii="PT Astra Serif" w:hAnsi="PT Astra Serif" w:eastAsia="PT Astra Serif" w:cs="PT Astra Serif"/>
          <w:sz w:val="28"/>
          <w:szCs w:val="24"/>
        </w:rPr>
      </w:pPr>
      <w:r>
        <w:rPr>
          <w:rFonts w:eastAsia="PT Astra Serif" w:cs="PT Astra Serif" w:ascii="PT Astra Serif" w:hAnsi="PT Astra Serif"/>
          <w:sz w:val="28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3402" w:leader="none"/>
        </w:tabs>
        <w:ind w:hanging="0" w:left="0"/>
        <w:jc w:val="left"/>
        <w:outlineLvl w:val="1"/>
        <w:rPr>
          <w:rFonts w:ascii="PT Astra Serif" w:hAnsi="PT Astra Serif" w:eastAsia="PT Astra Serif" w:cs="PT Astra Serif"/>
          <w:sz w:val="28"/>
          <w:szCs w:val="24"/>
        </w:rPr>
      </w:pPr>
      <w:r>
        <w:rPr>
          <w:rFonts w:eastAsia="PT Astra Serif" w:cs="PT Astra Serif" w:ascii="PT Astra Serif" w:hAnsi="PT Astra Serif"/>
          <w:sz w:val="28"/>
          <w:szCs w:val="24"/>
        </w:rPr>
      </w:r>
    </w:p>
    <w:p>
      <w:pPr>
        <w:pStyle w:val="Style13"/>
        <w:spacing w:lineRule="auto" w:line="228"/>
        <w:jc w:val="both"/>
        <w:rPr>
          <w:rFonts w:ascii="PT Astra Serif" w:hAnsi="PT Astra Serif" w:eastAsia="PT Astra Serif" w:cs="PT Astra Serif"/>
          <w:highlight w:val="none"/>
        </w:rPr>
      </w:pPr>
      <w:r>
        <w:rPr>
          <w:rFonts w:eastAsia="Calibri" w:cs="PT Astra Serif" w:ascii="PT Astra Serif" w:hAnsi="PT Astra Serif" w:eastAsiaTheme="minorHAnsi"/>
          <w:sz w:val="28"/>
          <w:szCs w:val="28"/>
        </w:rPr>
        <w:t xml:space="preserve">Директор департамента городского </w:t>
      </w:r>
    </w:p>
    <w:p>
      <w:pPr>
        <w:pStyle w:val="Style13"/>
        <w:spacing w:lineRule="auto" w:line="228"/>
        <w:jc w:val="both"/>
        <w:rPr>
          <w:rFonts w:ascii="PT Astra Serif" w:hAnsi="PT Astra Serif" w:eastAsia="PT Astra Serif" w:cs="PT Astra Serif"/>
        </w:rPr>
      </w:pPr>
      <w:r>
        <w:rPr>
          <w:rFonts w:eastAsia="Calibri" w:cs="PT Astra Serif" w:ascii="PT Astra Serif" w:hAnsi="PT Astra Serif" w:eastAsiaTheme="minorHAnsi"/>
          <w:sz w:val="28"/>
          <w:szCs w:val="28"/>
        </w:rPr>
        <w:t xml:space="preserve">хозяйства и топливно-энергетического </w:t>
      </w:r>
    </w:p>
    <w:p>
      <w:pPr>
        <w:pStyle w:val="Style13"/>
        <w:spacing w:lineRule="auto" w:line="228"/>
        <w:jc w:val="both"/>
        <w:rPr>
          <w:rFonts w:ascii="PT Astra Serif" w:hAnsi="PT Astra Serif" w:eastAsia="PT Astra Serif" w:cs="PT Astra Serif"/>
        </w:rPr>
      </w:pPr>
      <w:r>
        <w:rPr>
          <w:rFonts w:eastAsia="Calibri" w:cs="PT Astra Serif" w:ascii="PT Astra Serif" w:hAnsi="PT Astra Serif" w:eastAsiaTheme="minorHAnsi"/>
          <w:sz w:val="28"/>
          <w:szCs w:val="28"/>
        </w:rPr>
        <w:t xml:space="preserve">комплекса администрации муниципального </w:t>
      </w:r>
    </w:p>
    <w:p>
      <w:pPr>
        <w:pStyle w:val="Style13"/>
        <w:spacing w:lineRule="auto" w:line="228"/>
        <w:jc w:val="both"/>
        <w:rPr>
          <w:rFonts w:ascii="PT Astra Serif" w:hAnsi="PT Astra Serif" w:eastAsia="PT Astra Serif" w:cs="PT Astra Serif"/>
        </w:rPr>
      </w:pPr>
      <w:r>
        <w:rPr>
          <w:rFonts w:eastAsia="Calibri" w:cs="PT Astra Serif" w:ascii="PT Astra Serif" w:hAnsi="PT Astra Serif" w:eastAsiaTheme="minorHAnsi"/>
          <w:sz w:val="28"/>
          <w:szCs w:val="28"/>
        </w:rPr>
        <w:t xml:space="preserve">образования город Краснодар                                                       </w:t>
        <w:tab/>
        <w:tab/>
        <w:tab/>
        <w:tab/>
        <w:tab/>
        <w:tab/>
        <w:tab/>
        <w:t xml:space="preserve">     О.В.Шишковский</w:t>
      </w:r>
    </w:p>
    <w:sectPr>
      <w:headerReference w:type="default" r:id="rId2"/>
      <w:type w:val="nextPage"/>
      <w:pgSz w:orient="landscape" w:w="16838" w:h="11906"/>
      <w:pgMar w:left="1701" w:right="567" w:gutter="0" w:header="708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ar-SA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Верх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8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Segoe UI" w:hAnsi="Segoe UI" w:eastAsia="Times New Roman" w:cs="Segoe UI"/>
      <w:sz w:val="18"/>
      <w:szCs w:val="18"/>
      <w:lang w:eastAsia="ar-SA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0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Style12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Style13">
    <w:name w:val="Обычный"/>
    <w:qFormat/>
    <w:pPr>
      <w:keepNext w:val="false"/>
      <w:keepLines w:val="false"/>
      <w:pageBreakBefore w:val="false"/>
      <w:widowControl/>
      <w:shd w:val="nil" w:color="000000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8"/>
      <w:sz w:val="28"/>
      <w:szCs w:val="20"/>
      <w:u w:val="none"/>
      <w:vertAlign w:val="baseline"/>
      <w:lang w:val="ru-RU" w:eastAsia="ar-SA" w:bidi="ar-SA"/>
    </w:rPr>
  </w:style>
  <w:style w:type="paragraph" w:styleId="S16">
    <w:name w:val="s_16"/>
    <w:basedOn w:val="Normal"/>
    <w:qFormat/>
    <w:pPr>
      <w:widowControl/>
      <w:suppressAutoHyphens w:val="false"/>
      <w:overflowPunct w:val="false"/>
      <w:spacing w:before="0" w:after="0"/>
      <w:contextualSpacing/>
      <w:textAlignment w:val="auto"/>
    </w:pPr>
    <w:rPr>
      <w:kern w:val="0"/>
      <w:szCs w:val="24"/>
    </w:rPr>
  </w:style>
  <w:style w:type="paragraph" w:styleId="Style14">
    <w:name w:val="Содержимое таблицы"/>
    <w:basedOn w:val="Normal"/>
    <w:qFormat/>
    <w:pPr>
      <w:widowControl w:val="false"/>
      <w:suppressLineNumbers/>
    </w:pPr>
    <w:rPr/>
  </w:style>
  <w:style w:type="paragraph" w:styleId="Style15">
    <w:name w:val="Заголовок таблицы"/>
    <w:basedOn w:val="Style14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ind w:firstLine="720"/>
      <w:jc w:val="both"/>
      <w:textAlignment w:val="baseline"/>
    </w:pPr>
    <w:rPr>
      <w:rFonts w:ascii="Times New Roman" w:hAnsi="Times New Roman" w:eastAsia="Calibri" w:cs="Arial" w:cstheme="minorBidi" w:eastAsiaTheme="minorHAnsi"/>
      <w:color w:val="auto"/>
      <w:kern w:val="0"/>
      <w:sz w:val="24"/>
      <w:szCs w:val="22"/>
      <w:lang w:val="ru-RU" w:eastAsia="en-US" w:bidi="ar-SA"/>
    </w:rPr>
  </w:style>
  <w:style w:type="paragraph" w:styleId="Style16">
    <w:name w:val="Нормальный"/>
    <w:basedOn w:val="Standard"/>
    <w:qFormat/>
    <w:pPr/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LibreOffice/7.6.7.2$Linux_X86_64 LibreOffice_project/60$Build-2</Application>
  <AppVersion>15.0000</AppVersion>
  <Pages>2</Pages>
  <Words>414</Words>
  <Characters>3055</Characters>
  <CharactersWithSpaces>3546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2022-07-15T09:04:00Z</dcterms:created>
  <dc:creator>Левченко Е.В.</dc:creator>
  <dc:description/>
  <dc:language>ru-RU</dc:language>
  <cp:lastModifiedBy/>
  <cp:lastPrinted>2025-08-13T16:47:47Z</cp:lastPrinted>
  <dcterms:modified xsi:type="dcterms:W3CDTF">2025-08-13T16:49:37Z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