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08" w:type="dxa"/>
        <w:jc w:val="left"/>
        <w:tblInd w:w="-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5163"/>
      </w:tblGrid>
      <w:tr>
        <w:trPr/>
        <w:tc>
          <w:tcPr>
            <w:tcW w:w="4644" w:type="dxa"/>
            <w:tcBorders/>
          </w:tcPr>
          <w:p>
            <w:pPr>
              <w:pStyle w:val="user2"/>
              <w:spacing w:lineRule="auto" w:line="235" w:before="240" w:after="120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5163" w:type="dxa"/>
            <w:tcBorders/>
          </w:tcPr>
          <w:p>
            <w:pPr>
              <w:pStyle w:val="user2"/>
              <w:spacing w:lineRule="auto" w:line="235" w:before="0" w:after="0"/>
              <w:ind w:firstLine="885"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</w:t>
            </w:r>
          </w:p>
          <w:p>
            <w:pPr>
              <w:pStyle w:val="Style19"/>
              <w:spacing w:lineRule="auto" w:line="235" w:before="0" w:after="0"/>
              <w:ind w:firstLine="885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b/>
              </w:rPr>
              <w:t xml:space="preserve"> </w:t>
            </w:r>
            <w:r>
              <w:rPr>
                <w:bCs/>
                <w:sz w:val="28"/>
                <w:szCs w:val="28"/>
              </w:rPr>
              <w:t>администрации</w:t>
            </w:r>
          </w:p>
          <w:p>
            <w:pPr>
              <w:pStyle w:val="Style19"/>
              <w:spacing w:lineRule="auto" w:line="235" w:before="0" w:after="0"/>
              <w:ind w:firstLine="88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муниципального образования</w:t>
            </w:r>
          </w:p>
          <w:p>
            <w:pPr>
              <w:pStyle w:val="Style19"/>
              <w:spacing w:lineRule="auto" w:line="235" w:before="0" w:after="0"/>
              <w:ind w:firstLine="88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город Краснодар</w:t>
            </w:r>
          </w:p>
          <w:p>
            <w:pPr>
              <w:pStyle w:val="Style19"/>
              <w:spacing w:lineRule="auto" w:line="235" w:before="0" w:after="0"/>
              <w:ind w:firstLine="88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__________ № ________</w:t>
            </w:r>
          </w:p>
          <w:p>
            <w:pPr>
              <w:pStyle w:val="BodyText"/>
              <w:spacing w:lineRule="auto" w:line="235" w:before="0" w:after="0"/>
              <w:ind w:firstLine="885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  <w:p>
            <w:pPr>
              <w:pStyle w:val="user2"/>
              <w:spacing w:lineRule="auto" w:line="235" w:before="0" w:after="0"/>
              <w:ind w:firstLine="885"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user2"/>
              <w:spacing w:lineRule="auto" w:line="235" w:before="0" w:after="0"/>
              <w:ind w:firstLine="885"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«УТВЕРЖДЁН</w:t>
            </w:r>
          </w:p>
          <w:p>
            <w:pPr>
              <w:pStyle w:val="Style19"/>
              <w:spacing w:lineRule="auto" w:line="235" w:before="0" w:after="0"/>
              <w:ind w:firstLine="885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>
              <w:rPr>
                <w:b/>
              </w:rPr>
              <w:t xml:space="preserve"> </w:t>
            </w:r>
            <w:r>
              <w:rPr>
                <w:bCs/>
                <w:sz w:val="28"/>
                <w:szCs w:val="28"/>
              </w:rPr>
              <w:t>администрации</w:t>
            </w:r>
          </w:p>
          <w:p>
            <w:pPr>
              <w:pStyle w:val="Style19"/>
              <w:spacing w:lineRule="auto" w:line="235" w:before="0" w:after="0"/>
              <w:ind w:firstLine="88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муниципального образования</w:t>
            </w:r>
          </w:p>
          <w:p>
            <w:pPr>
              <w:pStyle w:val="Style19"/>
              <w:spacing w:lineRule="auto" w:line="235" w:before="0" w:after="0"/>
              <w:ind w:firstLine="88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город Краснодар</w:t>
            </w:r>
          </w:p>
          <w:p>
            <w:pPr>
              <w:pStyle w:val="Style19"/>
              <w:spacing w:lineRule="auto" w:line="235" w:before="0" w:after="0"/>
              <w:ind w:firstLine="88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21.11.2022 № 5518</w:t>
            </w:r>
          </w:p>
          <w:p>
            <w:pPr>
              <w:pStyle w:val="BodyText"/>
              <w:spacing w:lineRule="auto" w:line="235" w:before="0" w:after="0"/>
              <w:ind w:firstLine="885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  <w:p>
            <w:pPr>
              <w:pStyle w:val="ConsPlusNormal"/>
              <w:spacing w:lineRule="auto" w:line="235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ConsPlusNormal"/>
              <w:spacing w:lineRule="auto" w:line="235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Style16"/>
        <w:spacing w:lineRule="auto" w:line="235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6"/>
        <w:spacing w:lineRule="auto" w:line="235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</w:p>
    <w:p>
      <w:pPr>
        <w:pStyle w:val="ConsPlusTitle"/>
        <w:spacing w:lineRule="auto" w:line="235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администрацией муниципального </w:t>
      </w:r>
    </w:p>
    <w:p>
      <w:pPr>
        <w:pStyle w:val="ConsPlusTitle"/>
        <w:spacing w:lineRule="auto" w:line="235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город Краснодар муниципальной услуги </w:t>
      </w:r>
    </w:p>
    <w:p>
      <w:pPr>
        <w:pStyle w:val="ConsPlusTitle"/>
        <w:spacing w:lineRule="auto" w:line="235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«Признание в установленном порядке жилых помещений </w:t>
      </w:r>
    </w:p>
    <w:p>
      <w:pPr>
        <w:pStyle w:val="ConsPlusTitle"/>
        <w:spacing w:lineRule="auto" w:line="235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пригодными (непригодными) для проживания»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ConsPlusTitle"/>
        <w:spacing w:lineRule="auto" w:line="235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6"/>
        <w:spacing w:lineRule="auto" w:line="235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6"/>
        <w:spacing w:lineRule="auto" w:line="235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35" w:before="0" w:after="0"/>
        <w:ind w:hanging="0" w:left="0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0" w:name="_Toc136321769"/>
      <w:bookmarkStart w:id="1" w:name="_Toc136666921"/>
      <w:bookmarkStart w:id="2" w:name="_Toc136151950"/>
      <w:bookmarkStart w:id="3" w:name="_Toc136239795"/>
      <w:bookmarkEnd w:id="0"/>
      <w:bookmarkEnd w:id="1"/>
      <w:bookmarkEnd w:id="2"/>
      <w:bookmarkEnd w:id="3"/>
      <w:r>
        <w:rPr>
          <w:rFonts w:ascii="Times New Roman" w:hAnsi="Times New Roman"/>
          <w:sz w:val="28"/>
          <w:szCs w:val="28"/>
        </w:rPr>
        <w:t>Раздел I</w:t>
      </w:r>
    </w:p>
    <w:p>
      <w:pPr>
        <w:pStyle w:val="ConsPlusTitle"/>
        <w:spacing w:lineRule="auto" w:line="235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>
      <w:pPr>
        <w:pStyle w:val="ConsPlusNormal"/>
        <w:spacing w:lineRule="auto" w:line="235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spacing w:lineRule="auto" w:line="235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35" w:before="0" w:after="0"/>
        <w:ind w:firstLine="709" w:left="0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Подраздел I.I. Предмет регулирования административного регламен-та</w:t>
      </w:r>
    </w:p>
    <w:p>
      <w:pPr>
        <w:pStyle w:val="Style16"/>
        <w:widowControl w:val="false"/>
        <w:spacing w:lineRule="auto" w:line="235"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Par43"/>
      <w:bookmarkEnd w:id="4"/>
      <w:r>
        <w:rPr>
          <w:rFonts w:ascii="Times New Roman" w:hAnsi="Times New Roman"/>
          <w:sz w:val="28"/>
          <w:szCs w:val="28"/>
        </w:rPr>
        <w:t>1. Административный регламент предоставления администрацией муниципального образования город Краснодар муниципальной услуги «Признание в установленном порядке жилых помещений пригодными (непригодными) для проживания» (далее –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администрации муниципального образования город Краснодар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предоставлению муниципальной услуги «Признание в установленном порядке жилых помещений пригодными (непригодными) для проживания» (далее – муниципальная услуга). </w:t>
      </w:r>
    </w:p>
    <w:p>
      <w:pPr>
        <w:pStyle w:val="ConsPlus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Действие настоящего регламента не распространяется в случае необходимости оценки и обследования помещения в целях признания жилого помещения пригодным (непригодным) для проживания граждан в течение 5 лет со дня выдачи разрешения о вводе многоквартирного дома в эксплуатацию.</w:t>
      </w:r>
    </w:p>
    <w:p>
      <w:pPr>
        <w:pStyle w:val="ConsPlus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Действие настоящего регламента не распространяется на принятие решения о признании помещения жилым помещением жилого помещения пригодным (непригодным) для проживания в отношении жилых помещений жилищного фонда Российской Федерации и многоквартирных домов, находящихся в федеральной собственности.</w:t>
      </w:r>
    </w:p>
    <w:p>
      <w:pPr>
        <w:pStyle w:val="ConsPlus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Действие настоящего регламента не распространяется на жилые помещения, расположенные в объектах капитального строительства, ввод в эксплуатацию которых и постановка на государственный учет не осуществлены в соответствии с Градостроительным кодексом Российской Федерации. </w:t>
      </w:r>
    </w:p>
    <w:p>
      <w:pPr>
        <w:pStyle w:val="ConsPlusNormal"/>
        <w:spacing w:lineRule="auto" w:line="240" w:before="0" w:after="0"/>
        <w:ind w:firstLine="709" w:left="0" w:right="0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2. Муниципальная услуга включает в себя: </w:t>
      </w:r>
    </w:p>
    <w:p>
      <w:pPr>
        <w:pStyle w:val="ConsPlusNormal"/>
        <w:spacing w:lineRule="auto" w:line="240" w:before="0" w:after="0"/>
        <w:ind w:firstLine="709" w:left="0" w:right="0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1) признание жилых помещений пригодными для проживания;</w:t>
      </w:r>
    </w:p>
    <w:p>
      <w:pPr>
        <w:pStyle w:val="ConsPlusNormal"/>
        <w:spacing w:lineRule="auto" w:line="240" w:before="0" w:after="0"/>
        <w:ind w:firstLine="709" w:left="0" w:right="0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2) признание жилых помещений непригодными для проживания; </w:t>
      </w:r>
    </w:p>
    <w:p>
      <w:pPr>
        <w:pStyle w:val="ConsPlusNormal"/>
        <w:spacing w:lineRule="auto" w:line="240" w:before="0" w:after="0"/>
        <w:ind w:firstLine="709" w:left="0" w:right="0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Выдача дубликата документа, выданного по результату ранее предоставленной муниципальной услуги, а также исправление допущенных опечаток и ошибок в выданных в результате предоставления муниципальной услуги документах осуществляется на результат предоставления муниципальной услуги, указанный в подпунктах 7.1, 7.2 пункта 7               подраздела II.III  раздела II настоящего регламента.</w:t>
      </w:r>
    </w:p>
    <w:p>
      <w:pPr>
        <w:pStyle w:val="ConsPlusNormal"/>
        <w:spacing w:lineRule="auto" w:line="240" w:before="0" w:after="0"/>
        <w:ind w:firstLine="709" w:left="0" w:right="0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 случае утраты документа, выданного по результату ранее предоставленной муниципальной услуги в виде копии муниципального правового акта администрации муниципального образования город Краснодар , либо необходимости получения документа, выданного по результату ранее предоставленной муниципальной услуги в виде копии муниципального правового акта администрации муниципального образования город Краснодар, взамен пришедшего в негодность, заявитель вправе обратиться за предоставлением копий архивных документов в порядке, установленном настоящим регламентом.</w:t>
      </w:r>
    </w:p>
    <w:p>
      <w:pPr>
        <w:pStyle w:val="ConsPlus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Title"/>
        <w:numPr>
          <w:ilvl w:val="0"/>
          <w:numId w:val="0"/>
        </w:numPr>
        <w:spacing w:lineRule="auto" w:line="235" w:before="0" w:after="0"/>
        <w:ind w:firstLine="709" w:left="0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Подраздел I.II. Круг заявителей</w:t>
      </w:r>
    </w:p>
    <w:p>
      <w:pPr>
        <w:pStyle w:val="Style21"/>
        <w:spacing w:lineRule="auto" w:line="235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6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sz w:val="28"/>
          <w:szCs w:val="28"/>
          <w:shd w:fill="FFFFFF" w:val="clear"/>
        </w:rPr>
        <w:t xml:space="preserve">3. Заявителями на получение муниципальной услуги являются физические и юридические лица, являющиеся собственниками помещения, правообладатель или </w:t>
      </w:r>
      <w:r>
        <w:rPr>
          <w:rFonts w:cs="Times New Roman"/>
          <w:sz w:val="28"/>
          <w:szCs w:val="28"/>
          <w:shd w:fill="FFFFFF" w:val="clear"/>
        </w:rPr>
        <w:t>наниматель жилого помещения, в том числе которое получило повреждения в результате чрезвычайной ситуации и при этом не включено в сводный перечень объектов (жилых помещений), находящихся в зоне чрезвычайной ситуации (далее – заявители).</w:t>
      </w:r>
    </w:p>
    <w:p>
      <w:pPr>
        <w:pStyle w:val="Style16"/>
        <w:spacing w:lineRule="auto" w:line="240" w:before="0" w:after="0"/>
        <w:ind w:firstLine="708"/>
        <w:jc w:val="both"/>
        <w:rPr>
          <w:shd w:fill="FFFFFF" w:val="clear"/>
        </w:rPr>
      </w:pPr>
      <w:r>
        <w:rPr>
          <w:sz w:val="28"/>
          <w:szCs w:val="28"/>
          <w:shd w:fill="FFFFFF" w:val="clear"/>
          <w:lang w:eastAsia="ru-RU"/>
        </w:rPr>
        <w:t xml:space="preserve">От имени заявителя могут действовать его представители, наделённые соответствующими полномочиями </w:t>
      </w:r>
      <w:r>
        <w:rPr>
          <w:sz w:val="28"/>
          <w:szCs w:val="28"/>
          <w:shd w:fill="FFFFFF" w:val="clear"/>
          <w:lang w:eastAsia="ru-RU"/>
        </w:rPr>
        <w:t xml:space="preserve">в порядке, установленном законодатель-ством Российской Федерации. </w:t>
      </w:r>
    </w:p>
    <w:p>
      <w:pPr>
        <w:pStyle w:val="Style21"/>
        <w:spacing w:lineRule="auto" w:line="247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1"/>
        <w:spacing w:lineRule="auto" w:line="247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1"/>
        <w:spacing w:lineRule="auto" w:line="247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1"/>
        <w:spacing w:lineRule="auto" w:line="247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1"/>
        <w:spacing w:lineRule="auto" w:line="247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1"/>
        <w:spacing w:lineRule="auto" w:line="247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1"/>
        <w:spacing w:lineRule="auto" w:line="247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40" w:before="0" w:after="0"/>
        <w:ind w:firstLine="708" w:left="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Подраздел I.III. 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>
      <w:pPr>
        <w:pStyle w:val="Style21"/>
        <w:spacing w:lineRule="auto" w:line="247" w:before="0" w:after="0"/>
        <w:ind w:firstLine="709" w:left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16"/>
        <w:spacing w:lineRule="auto" w:line="240" w:before="0" w:after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4. </w:t>
      </w:r>
      <w:r>
        <w:rPr>
          <w:rFonts w:eastAsia="Calibri"/>
          <w:color w:val="000000"/>
          <w:sz w:val="28"/>
          <w:szCs w:val="28"/>
          <w:lang w:eastAsia="en-US"/>
        </w:rPr>
        <w:t xml:space="preserve">Муниципальная услуга предоставляется заявителю в соответствии с </w:t>
      </w:r>
      <w:r>
        <w:rPr>
          <w:rFonts w:eastAsia="Calibri"/>
          <w:color w:val="000000"/>
          <w:sz w:val="28"/>
          <w:szCs w:val="28"/>
          <w:shd w:fill="auto" w:val="clear"/>
          <w:lang w:eastAsia="en-US"/>
        </w:rPr>
        <w:t xml:space="preserve">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(функций)», и (или) на региональном портале государственных и муниципальных услуг Краснодарского края в информационно-телекоммуникационной сети Интернет </w:t>
      </w:r>
      <w:r>
        <w:rPr>
          <w:rFonts w:eastAsia="Calibri"/>
          <w:color w:val="000000"/>
          <w:sz w:val="28"/>
          <w:szCs w:val="28"/>
          <w:shd w:fill="FFFFFF" w:val="clear"/>
          <w:lang w:eastAsia="en-US"/>
        </w:rPr>
        <w:t>(далее соответственно – категории (признаки) заявителей, Портал).</w:t>
      </w:r>
    </w:p>
    <w:p>
      <w:pPr>
        <w:pStyle w:val="Style16"/>
        <w:spacing w:lineRule="auto" w:line="240" w:before="0" w:after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shd w:fill="FFFFFF" w:val="clear"/>
          <w:lang w:eastAsia="en-US"/>
        </w:rPr>
        <w:t>Идентификаторы категорий (признаков) заявителей приведены в приложении № 2 к настоящему регламенту.</w:t>
      </w:r>
    </w:p>
    <w:p>
      <w:pPr>
        <w:pStyle w:val="Style16"/>
        <w:widowControl w:val="false"/>
        <w:numPr>
          <w:ilvl w:val="0"/>
          <w:numId w:val="0"/>
        </w:numPr>
        <w:spacing w:lineRule="auto" w:line="247" w:before="0" w:after="0"/>
        <w:ind w:firstLine="709" w:left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6"/>
        <w:widowControl w:val="false"/>
        <w:numPr>
          <w:ilvl w:val="0"/>
          <w:numId w:val="0"/>
        </w:numPr>
        <w:spacing w:lineRule="auto" w:line="247" w:before="0" w:after="0"/>
        <w:ind w:firstLine="709" w:left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6"/>
        <w:widowControl w:val="false"/>
        <w:numPr>
          <w:ilvl w:val="0"/>
          <w:numId w:val="0"/>
        </w:numPr>
        <w:spacing w:lineRule="auto" w:line="247" w:before="0" w:after="0"/>
        <w:ind w:hanging="0" w:left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</w:p>
    <w:p>
      <w:pPr>
        <w:pStyle w:val="Style16"/>
        <w:widowControl w:val="false"/>
        <w:numPr>
          <w:ilvl w:val="0"/>
          <w:numId w:val="0"/>
        </w:numPr>
        <w:spacing w:lineRule="auto" w:line="247" w:before="0" w:after="0"/>
        <w:ind w:hanging="0" w:left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Стандарт предоставления муниципальной услуги</w:t>
      </w:r>
    </w:p>
    <w:p>
      <w:pPr>
        <w:pStyle w:val="ConsPlusTitle"/>
        <w:numPr>
          <w:ilvl w:val="0"/>
          <w:numId w:val="0"/>
        </w:numPr>
        <w:spacing w:lineRule="auto" w:line="247" w:before="0" w:after="0"/>
        <w:ind w:hanging="0" w:left="0"/>
        <w:outlineLvl w:val="2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ConsPlusTitle"/>
        <w:numPr>
          <w:ilvl w:val="0"/>
          <w:numId w:val="0"/>
        </w:numPr>
        <w:spacing w:lineRule="auto" w:line="247" w:before="0" w:after="0"/>
        <w:ind w:hanging="0" w:left="0"/>
        <w:outlineLvl w:val="2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ConsPlusTitle"/>
        <w:numPr>
          <w:ilvl w:val="0"/>
          <w:numId w:val="0"/>
        </w:numPr>
        <w:spacing w:lineRule="auto" w:line="240" w:before="0" w:after="0"/>
        <w:ind w:firstLine="709" w:left="0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Подраздел II.I. Наименование муниципальной услуги</w:t>
      </w:r>
    </w:p>
    <w:p>
      <w:pPr>
        <w:pStyle w:val="ConsPlus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1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Наименование муниципальной услуги – «</w:t>
      </w:r>
      <w:r>
        <w:rPr>
          <w:rFonts w:cs="Times New Roman" w:ascii="Times New Roman" w:hAnsi="Times New Roman"/>
          <w:sz w:val="28"/>
          <w:szCs w:val="28"/>
        </w:rPr>
        <w:t>Признание в установленном порядке жилых помещений пригодными (непригодными) для проживания</w:t>
      </w:r>
      <w:r>
        <w:rPr>
          <w:rFonts w:ascii="Times New Roman" w:hAnsi="Times New Roman"/>
          <w:sz w:val="28"/>
          <w:szCs w:val="28"/>
        </w:rPr>
        <w:t>».</w:t>
      </w:r>
    </w:p>
    <w:p>
      <w:pPr>
        <w:pStyle w:val="Style21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Подраздел II.II. Наименование органа, предоставляющего муници-пальную услугу</w:t>
      </w:r>
    </w:p>
    <w:p>
      <w:pPr>
        <w:pStyle w:val="Style21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3"/>
        <w:spacing w:lineRule="auto" w:line="240" w:before="0" w:after="0"/>
        <w:ind w:firstLine="709"/>
        <w:jc w:val="both"/>
        <w:rPr/>
      </w:pPr>
      <w:r>
        <w:rPr/>
        <w:t xml:space="preserve">6. Муниципальная услуга предоставляется администрацией муни-ципального образования город Краснодар (далее </w:t>
      </w:r>
      <w:r>
        <w:rPr>
          <w:rFonts w:eastAsia="Calibri"/>
          <w:color w:val="000000"/>
          <w:sz w:val="28"/>
          <w:szCs w:val="28"/>
          <w:shd w:fill="FFFFFF" w:val="clear"/>
          <w:lang w:eastAsia="en-US"/>
        </w:rPr>
        <w:t xml:space="preserve">– </w:t>
      </w:r>
      <w:r>
        <w:rPr/>
        <w:t>орган, предоставляющий муниципальную услугу).</w:t>
      </w:r>
    </w:p>
    <w:p>
      <w:pPr>
        <w:pStyle w:val="Style21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предоставлении муниципальной услуги участвуют: департамент городского хозяйства и топливно-энергетического комплекса администрации муниципального образования город Краснодар (далее – уполномоченный орган), муниципальное казённое учреждение муниципального образования город Краснодар «Горжилхоз» (далее – МКУ «Горжилхоз»),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 (далее – МФЦ).</w:t>
      </w:r>
    </w:p>
    <w:p>
      <w:pPr>
        <w:pStyle w:val="Style16"/>
        <w:spacing w:lineRule="auto" w:line="240" w:before="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процессе предоставления муниципальной услуги уполномоченный орган взаимодействует с:</w:t>
      </w:r>
    </w:p>
    <w:p>
      <w:pPr>
        <w:pStyle w:val="Style16"/>
        <w:spacing w:lineRule="auto" w:line="240" w:before="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Управлением Федеральной службы государственной регистрации, кадастра и картографии по Краснодарскому краю;</w:t>
      </w:r>
    </w:p>
    <w:p>
      <w:pPr>
        <w:pStyle w:val="Style16"/>
        <w:spacing w:lineRule="auto" w:line="240" w:before="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Органами государственного надзора (контроля);</w:t>
      </w:r>
    </w:p>
    <w:p>
      <w:pPr>
        <w:pStyle w:val="Style16"/>
        <w:spacing w:lineRule="auto" w:line="240" w:before="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Федеральной налоговой службой;</w:t>
      </w:r>
    </w:p>
    <w:p>
      <w:pPr>
        <w:pStyle w:val="Normal"/>
        <w:ind w:firstLine="709"/>
        <w:jc w:val="both"/>
        <w:rPr>
          <w:szCs w:val="28"/>
          <w:lang w:eastAsia="ru-RU"/>
        </w:rPr>
      </w:pPr>
      <w:r>
        <w:rPr>
          <w:sz w:val="28"/>
          <w:szCs w:val="28"/>
          <w:lang w:eastAsia="ru-RU"/>
        </w:rPr>
        <w:t>Специализированными государственными организациями, осущест-вляющими технический учёт жилищного фонда;</w:t>
      </w:r>
    </w:p>
    <w:p>
      <w:pPr>
        <w:pStyle w:val="Normal"/>
        <w:ind w:firstLine="709"/>
        <w:jc w:val="both"/>
        <w:rPr>
          <w:szCs w:val="28"/>
          <w:lang w:eastAsia="ru-RU"/>
        </w:rPr>
      </w:pPr>
      <w:r>
        <w:rPr>
          <w:sz w:val="28"/>
          <w:szCs w:val="28"/>
          <w:lang w:eastAsia="ru-RU"/>
        </w:rPr>
        <w:t>Департаментом муниципальной собственности и городских земель администрации муниципального образования город Краснодар;</w:t>
      </w:r>
    </w:p>
    <w:p>
      <w:pPr>
        <w:pStyle w:val="Normal"/>
        <w:ind w:firstLine="709"/>
        <w:jc w:val="both"/>
        <w:rPr>
          <w:szCs w:val="28"/>
          <w:lang w:eastAsia="ru-RU"/>
        </w:rPr>
      </w:pPr>
      <w:r>
        <w:rPr>
          <w:sz w:val="28"/>
          <w:szCs w:val="28"/>
          <w:lang w:eastAsia="ru-RU"/>
        </w:rPr>
        <w:t>Управлением по жилищным вопросам администрации муниципального образования город Краснодар.</w:t>
      </w:r>
    </w:p>
    <w:p>
      <w:pPr>
        <w:pStyle w:val="Normal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</w:r>
    </w:p>
    <w:p>
      <w:pPr>
        <w:pStyle w:val="ConsPlusTitle"/>
        <w:numPr>
          <w:ilvl w:val="0"/>
          <w:numId w:val="0"/>
        </w:numPr>
        <w:spacing w:before="0" w:after="0"/>
        <w:ind w:firstLine="709" w:left="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Подраздел II.III. Результат предоставления муниципальной услуги</w:t>
      </w:r>
    </w:p>
    <w:p>
      <w:pPr>
        <w:pStyle w:val="ConsPlusTitle"/>
        <w:numPr>
          <w:ilvl w:val="0"/>
          <w:numId w:val="0"/>
        </w:numPr>
        <w:spacing w:before="0" w:after="0"/>
        <w:ind w:hanging="0" w:left="0"/>
        <w:jc w:val="both"/>
        <w:outlineLvl w:val="2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</w:r>
    </w:p>
    <w:p>
      <w:pPr>
        <w:pStyle w:val="ConsPlus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Результатом предоставления муниципальной услуги является:</w:t>
      </w:r>
    </w:p>
    <w:p>
      <w:pPr>
        <w:pStyle w:val="ConsPlusNormal"/>
        <w:spacing w:lineRule="auto" w:line="228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 В случае признания</w:t>
      </w:r>
      <w:r>
        <w:rPr>
          <w:rFonts w:cs="Times New Roman" w:ascii="Times New Roman" w:hAnsi="Times New Roman"/>
          <w:sz w:val="28"/>
          <w:szCs w:val="28"/>
        </w:rPr>
        <w:t xml:space="preserve"> жилого помещения пригодным для проживания</w:t>
      </w:r>
      <w:r>
        <w:rPr>
          <w:rFonts w:ascii="Times New Roman" w:hAnsi="Times New Roman"/>
          <w:sz w:val="28"/>
          <w:szCs w:val="28"/>
        </w:rPr>
        <w:t>:</w:t>
      </w:r>
    </w:p>
    <w:p>
      <w:pPr>
        <w:pStyle w:val="Style16"/>
        <w:spacing w:lineRule="auto" w:line="228" w:before="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 з</w:t>
      </w:r>
      <w:r>
        <w:rPr>
          <w:rFonts w:cs="Times New Roman"/>
          <w:sz w:val="28"/>
          <w:szCs w:val="28"/>
        </w:rPr>
        <w:t>аключение об оценке соответствия помещения (многоквартирного дома) требованиям, установленным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(далее - Положение), утверждённым постановлением Правительства Российской Федерации от 28.01.2006 № 47 (далее - Заключение), подписанное присутствующими членами Комиссии</w:t>
      </w:r>
      <w:r>
        <w:rPr>
          <w:sz w:val="28"/>
          <w:szCs w:val="28"/>
          <w:lang w:eastAsia="ru-RU"/>
        </w:rPr>
        <w:t xml:space="preserve">; </w:t>
      </w:r>
    </w:p>
    <w:p>
      <w:pPr>
        <w:pStyle w:val="Style16"/>
        <w:spacing w:lineRule="auto" w:line="228" w:before="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 постановление администрации муниципального образования город Краснодар о признании жилого помещения пригодным для проживания, подписанное главой муниципального образования город Краснодар либо уполномоченным им лицом (далее - Постановление о признании пригодным);</w:t>
      </w:r>
    </w:p>
    <w:p>
      <w:pPr>
        <w:pStyle w:val="Style16"/>
        <w:spacing w:lineRule="auto" w:line="228" w:before="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 решение об отказе в предоставлении муниципальной услуги в форме письма, подписанное председателем Комиссии.</w:t>
      </w:r>
    </w:p>
    <w:p>
      <w:pPr>
        <w:pStyle w:val="Style16"/>
        <w:spacing w:lineRule="auto" w:line="228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 В случае </w:t>
      </w:r>
      <w:r>
        <w:rPr>
          <w:rFonts w:cs="Times New Roman"/>
          <w:sz w:val="28"/>
          <w:szCs w:val="28"/>
        </w:rPr>
        <w:t>признания жилого помещения непригодным для проживания:</w:t>
      </w:r>
      <w:r>
        <w:rPr>
          <w:sz w:val="28"/>
          <w:szCs w:val="28"/>
          <w:lang w:eastAsia="ru-RU"/>
        </w:rPr>
        <w:t xml:space="preserve"> </w:t>
      </w:r>
    </w:p>
    <w:p>
      <w:pPr>
        <w:pStyle w:val="Style16"/>
        <w:spacing w:lineRule="auto" w:line="228" w:before="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 Заключение;</w:t>
      </w:r>
    </w:p>
    <w:p>
      <w:pPr>
        <w:pStyle w:val="Style16"/>
        <w:spacing w:lineRule="auto" w:line="228" w:before="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 постановление администрации муниципального образования город Краснодар о признании жилого помещения непригодным для проживания, подписанное главой муниципального образования город Краснодар либо уполномоченным им лицом (далее - Постановление о признании непригодным);</w:t>
      </w:r>
    </w:p>
    <w:p>
      <w:pPr>
        <w:pStyle w:val="Style16"/>
        <w:spacing w:lineRule="auto" w:line="228" w:before="0" w:after="0"/>
        <w:ind w:firstLine="709"/>
        <w:jc w:val="both"/>
        <w:rPr>
          <w:sz w:val="28"/>
          <w:szCs w:val="28"/>
          <w:lang w:eastAsia="ru-RU"/>
        </w:rPr>
      </w:pPr>
      <w:r>
        <w:rPr/>
        <w:t xml:space="preserve">3) распоряжение администрации муниципального образования город Краснодар о дальнейшем использовании жилого помещения или о признании необходимости проведения ремонтно-восстановительных работ, </w:t>
      </w:r>
      <w:r>
        <w:rPr>
          <w:sz w:val="28"/>
          <w:szCs w:val="28"/>
          <w:lang w:eastAsia="ru-RU"/>
        </w:rPr>
        <w:t>подписанное главой муниципального образования город Краснодар либо уполномоченным им лицом</w:t>
      </w:r>
      <w:r>
        <w:rPr/>
        <w:t xml:space="preserve"> (далее - Распоряжение); </w:t>
      </w:r>
    </w:p>
    <w:p>
      <w:pPr>
        <w:pStyle w:val="Style16"/>
        <w:spacing w:lineRule="auto" w:line="228" w:before="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4) решение об отказе в предоставлении муниципальной услуги в форме письма, подписанное председателем Комиссии.</w:t>
      </w:r>
    </w:p>
    <w:p>
      <w:pPr>
        <w:pStyle w:val="Normal"/>
        <w:spacing w:lineRule="auto" w:line="228"/>
        <w:ind w:firstLine="708"/>
        <w:jc w:val="both"/>
        <w:rPr/>
      </w:pPr>
      <w:r>
        <w:rPr>
          <w:rFonts w:eastAsia="PT Astra Serif" w:cs="PT Astra Serif" w:ascii="PT Astra Serif" w:hAnsi="PT Astra Serif"/>
          <w:color w:themeColor="dark1" w:val="000000"/>
          <w:sz w:val="28"/>
          <w:szCs w:val="28"/>
        </w:rPr>
        <w:t>7.3.</w:t>
      </w:r>
      <w:r>
        <w:rPr>
          <w:rFonts w:eastAsia="PT Astra Serif" w:cs="PT Astra Serif" w:ascii="PT Astra Serif" w:hAnsi="PT Astra Serif"/>
          <w:b/>
          <w:color w:themeColor="dark1" w:val="000000"/>
          <w:sz w:val="28"/>
          <w:szCs w:val="28"/>
        </w:rPr>
        <w:t xml:space="preserve">  </w:t>
      </w:r>
      <w:r>
        <w:rPr>
          <w:rFonts w:eastAsia="PT Astra Serif" w:cs="PT Astra Serif" w:ascii="PT Astra Serif" w:hAnsi="PT Astra Serif"/>
          <w:b w:val="false"/>
          <w:bCs w:val="false"/>
          <w:color w:themeColor="dark1" w:val="000000"/>
          <w:sz w:val="28"/>
          <w:szCs w:val="28"/>
        </w:rPr>
        <w:t>В случае</w:t>
      </w:r>
      <w:r>
        <w:rPr>
          <w:rFonts w:eastAsia="PT Astra Serif" w:cs="PT Astra Serif" w:ascii="PT Astra Serif" w:hAnsi="PT Astra Serif"/>
          <w:color w:themeColor="dark1" w:val="000000"/>
          <w:sz w:val="28"/>
          <w:szCs w:val="28"/>
        </w:rPr>
        <w:t xml:space="preserve"> исправления допущенных опечаток и ошибок в выданных          в результате предоставления муниципальной услуги документах:</w:t>
      </w:r>
    </w:p>
    <w:p>
      <w:pPr>
        <w:pStyle w:val="Normal"/>
        <w:spacing w:lineRule="auto" w:line="218"/>
        <w:ind w:firstLine="708"/>
        <w:jc w:val="both"/>
        <w:rPr>
          <w:rFonts w:ascii="PT Astra Serif" w:hAnsi="PT Astra Serif" w:eastAsia="PT Astra Serif" w:cs="PT Astra Serif"/>
          <w:color w:themeColor="dark1" w:val="000000"/>
          <w:sz w:val="28"/>
          <w:szCs w:val="28"/>
        </w:rPr>
      </w:pPr>
      <w:r>
        <w:rPr>
          <w:rFonts w:eastAsia="PT Astra Serif" w:cs="PT Astra Serif" w:ascii="PT Astra Serif" w:hAnsi="PT Astra Serif"/>
          <w:color w:themeColor="dark1" w:val="000000"/>
          <w:sz w:val="28"/>
          <w:szCs w:val="28"/>
        </w:rPr>
        <w:t>1) документ, выданный по результату ранее предоставленной муниципальной услуги, без опечаток и ошибок;</w:t>
      </w:r>
    </w:p>
    <w:p>
      <w:pPr>
        <w:pStyle w:val="Style16"/>
        <w:spacing w:before="0" w:after="0"/>
        <w:ind w:firstLine="709"/>
        <w:jc w:val="both"/>
        <w:rPr>
          <w:sz w:val="28"/>
          <w:szCs w:val="28"/>
        </w:rPr>
      </w:pPr>
      <w:r>
        <w:rPr>
          <w:rFonts w:eastAsia="PT Astra Serif" w:cs="PT Astra Serif" w:ascii="PT Astra Serif" w:hAnsi="PT Astra Serif"/>
          <w:color w:themeColor="dark1" w:val="000000"/>
          <w:sz w:val="28"/>
          <w:szCs w:val="28"/>
        </w:rPr>
        <w:t>2) </w:t>
      </w:r>
      <w:r>
        <w:rPr>
          <w:rFonts w:eastAsia="PT Astra Serif" w:cs="PT Astra Serif" w:ascii="PT Astra Serif" w:hAnsi="PT Astra Serif"/>
          <w:color w:themeColor="dark1" w:val="000000"/>
          <w:sz w:val="28"/>
        </w:rPr>
        <w:t>решение об отказе в предоставлении муниципальной услуги в форме письма, подписанного руководителем уполномоченного органа или уполномоченным им лицом;</w:t>
      </w:r>
    </w:p>
    <w:p>
      <w:pPr>
        <w:pStyle w:val="Normal"/>
        <w:spacing w:lineRule="auto" w:line="228"/>
        <w:ind w:firstLine="708"/>
        <w:jc w:val="both"/>
        <w:rPr/>
      </w:pPr>
      <w:r>
        <w:rPr>
          <w:rFonts w:eastAsia="PT Astra Serif" w:cs="PT Astra Serif" w:ascii="PT Astra Serif" w:hAnsi="PT Astra Serif"/>
          <w:color w:themeColor="dark1" w:val="000000"/>
          <w:sz w:val="28"/>
          <w:szCs w:val="28"/>
        </w:rPr>
        <w:t>7.4. В случае</w:t>
      </w:r>
      <w:r>
        <w:rPr>
          <w:rFonts w:eastAsia="PT Astra Serif" w:cs="PT Astra Serif" w:ascii="PT Astra Serif" w:hAnsi="PT Astra Serif"/>
          <w:color w:themeColor="dark1" w:val="000000"/>
          <w:sz w:val="28"/>
        </w:rPr>
        <w:t xml:space="preserve"> выдачи дубликата документа, выданного по результату ранее предоставленной муниципальной услуги:</w:t>
      </w:r>
    </w:p>
    <w:p>
      <w:pPr>
        <w:pStyle w:val="Normal"/>
        <w:spacing w:lineRule="auto" w:line="228"/>
        <w:ind w:firstLine="708"/>
        <w:jc w:val="both"/>
        <w:rPr>
          <w:rFonts w:ascii="PT Astra Serif" w:hAnsi="PT Astra Serif" w:eastAsia="PT Astra Serif" w:cs="PT Astra Serif"/>
          <w:color w:themeColor="dark1" w:val="000000"/>
          <w:sz w:val="28"/>
        </w:rPr>
      </w:pPr>
      <w:r>
        <w:rPr>
          <w:rFonts w:eastAsia="PT Astra Serif" w:cs="PT Astra Serif" w:ascii="PT Astra Serif" w:hAnsi="PT Astra Serif"/>
          <w:color w:themeColor="dark1" w:val="000000"/>
          <w:sz w:val="28"/>
        </w:rPr>
        <w:t>1) дубликат документа, выданного по результату ранее предоставленной муниципальной услуги;</w:t>
      </w:r>
    </w:p>
    <w:p>
      <w:pPr>
        <w:pStyle w:val="Normal"/>
        <w:ind w:firstLine="709"/>
        <w:jc w:val="both"/>
        <w:rPr>
          <w:color w:themeColor="dark1" w:val="000000"/>
        </w:rPr>
      </w:pPr>
      <w:r>
        <w:rPr>
          <w:rFonts w:eastAsia="PT Astra Serif" w:cs="PT Astra Serif" w:ascii="PT Astra Serif" w:hAnsi="PT Astra Serif"/>
          <w:color w:themeColor="dark1" w:val="000000"/>
          <w:sz w:val="28"/>
        </w:rPr>
        <w:t>2) решение об отказе в предоставлении муниципальной услуги, в форме письма, подписанного руководителем уполномоченного органа или уполномоченным им лицом.</w:t>
      </w:r>
    </w:p>
    <w:p>
      <w:pPr>
        <w:pStyle w:val="Style16"/>
        <w:widowControl w:val="false"/>
        <w:spacing w:before="0" w:after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 Результат предоставления муниципальной услуги заявитель вправе получить по его выбору, за исключением обращения за получением муниципальной услуги посредством Портала: на бумажном носителе либо в форме электронного документа, подписанного усиленной квалифицированной электронной подписью.</w:t>
      </w:r>
    </w:p>
    <w:p>
      <w:pPr>
        <w:pStyle w:val="Style16"/>
        <w:widowControl w:val="false"/>
        <w:spacing w:lineRule="auto" w:line="228" w:before="0" w:after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8.1. В случае обращения за получением муниципальной услуги через МФЦ – непосредственно в МФЦ.</w:t>
      </w:r>
    </w:p>
    <w:p>
      <w:pPr>
        <w:pStyle w:val="Style16"/>
        <w:widowControl w:val="false"/>
        <w:spacing w:lineRule="auto" w:line="228" w:before="0" w:after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8.2. В случае обращения заявителя за получением муниципальной услуги в уполномоченный орган – непосредственно в уполномоченном органе.</w:t>
      </w:r>
    </w:p>
    <w:p>
      <w:pPr>
        <w:pStyle w:val="Style16"/>
        <w:widowControl w:val="false"/>
        <w:spacing w:lineRule="auto" w:line="228" w:before="0" w:after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8.3. В случае обращения за получением муниципальной услуги посредством Портала – непосредственно в уполномоченном органе.</w:t>
      </w:r>
    </w:p>
    <w:p>
      <w:pPr>
        <w:pStyle w:val="Style16"/>
        <w:widowControl w:val="false"/>
        <w:spacing w:lineRule="auto" w:line="228" w:before="0" w:after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Сканированная копия результата предоставления муниципальной услуги направляется заявителю через Портал.</w:t>
      </w:r>
    </w:p>
    <w:p>
      <w:pPr>
        <w:pStyle w:val="Style16"/>
        <w:widowControl w:val="false"/>
        <w:spacing w:lineRule="auto" w:line="228"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8.4. Заявитель (представитель заявителя) независимо от его места жительства или пребывания (для физических лиц, включая индивидуальных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>
      <w:pPr>
        <w:pStyle w:val="Style16"/>
        <w:widowControl w:val="false"/>
        <w:spacing w:lineRule="auto" w:line="228"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заключённых уполномоченным МФЦ с органами местного самоуправления в Краснодарском крае.</w:t>
      </w:r>
    </w:p>
    <w:p>
      <w:pPr>
        <w:pStyle w:val="Style24"/>
        <w:rPr>
          <w:sz w:val="28"/>
          <w:szCs w:val="28"/>
        </w:rPr>
      </w:pPr>
      <w:r>
        <w:rPr>
          <w:sz w:val="28"/>
          <w:szCs w:val="28"/>
        </w:rPr>
        <w:t>МФЦ при обращении заявителя (представителя заявителя)                       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</w:p>
    <w:p>
      <w:pPr>
        <w:pStyle w:val="Style24"/>
        <w:rPr>
          <w:sz w:val="28"/>
          <w:szCs w:val="28"/>
        </w:rPr>
      </w:pPr>
      <w:r>
        <w:rPr>
          <w:sz w:val="28"/>
          <w:szCs w:val="28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>
      <w:pPr>
        <w:pStyle w:val="Style16"/>
        <w:spacing w:lineRule="auto" w:line="228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8.5. Для получения результата предоставления муниципальной услуги на бумажном носителе заявитель (представитель заявителя) имеет право обратиться непосредственно в уполномоченный орган.</w:t>
      </w:r>
    </w:p>
    <w:p>
      <w:pPr>
        <w:pStyle w:val="Style16"/>
        <w:spacing w:lineRule="auto" w:line="228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8.6.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</w:p>
    <w:p>
      <w:pPr>
        <w:pStyle w:val="Style16"/>
        <w:spacing w:lineRule="auto" w:line="228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Подраздел II.IV. Срок предоставления муниципальной услуги</w:t>
      </w:r>
    </w:p>
    <w:p>
      <w:pPr>
        <w:pStyle w:val="Style21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6"/>
        <w:spacing w:lineRule="auto" w:line="228" w:before="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9. Максимальный срок </w:t>
      </w:r>
      <w:r>
        <w:rPr>
          <w:sz w:val="28"/>
          <w:szCs w:val="28"/>
          <w:lang w:eastAsia="ru-RU"/>
        </w:rPr>
        <w:t>предоставления муниципальной услуги (получения заявителем результата предоставления муниципальной услуги) в случаях:</w:t>
      </w:r>
    </w:p>
    <w:p>
      <w:pPr>
        <w:pStyle w:val="Style16"/>
        <w:spacing w:lineRule="auto" w:line="228" w:before="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«П</w:t>
      </w:r>
      <w:r>
        <w:rPr>
          <w:rFonts w:cs="Times New Roman"/>
          <w:sz w:val="28"/>
          <w:szCs w:val="28"/>
        </w:rPr>
        <w:t>ризнание жилого помещения пригодным для проживания</w:t>
      </w:r>
      <w:r>
        <w:rPr>
          <w:sz w:val="28"/>
          <w:szCs w:val="28"/>
          <w:lang w:eastAsia="ru-RU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составляет не более 65 календарных дней с даты регистрации заявления;</w:t>
      </w:r>
    </w:p>
    <w:p>
      <w:pPr>
        <w:pStyle w:val="Style16"/>
        <w:spacing w:lineRule="auto" w:line="228" w:before="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>
        <w:rPr>
          <w:rFonts w:cs="Times New Roman"/>
          <w:sz w:val="28"/>
          <w:szCs w:val="28"/>
        </w:rPr>
        <w:t>Признание жилого помещения непригодным для проживания</w:t>
      </w:r>
      <w:r>
        <w:rPr>
          <w:sz w:val="28"/>
          <w:szCs w:val="28"/>
          <w:lang w:eastAsia="ru-RU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составляет не более 65 календарных дней с даты регистрации заявления;</w:t>
      </w:r>
    </w:p>
    <w:p>
      <w:pPr>
        <w:pStyle w:val="Style16"/>
        <w:spacing w:lineRule="auto" w:line="228" w:before="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случае обращения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находящихся в границах зоны чрезвычайной ситуации, срок предоставления муниципальной услуги (получения итоговых документов) составляет не более 35 календарных дней с даты регистрации заявления;</w:t>
      </w:r>
    </w:p>
    <w:p>
      <w:pPr>
        <w:pStyle w:val="Style16"/>
        <w:spacing w:lineRule="auto" w:line="228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«Исправление допущенных опечаток и ошибок в выданных в результате предоставления муниципальной услуги документах», </w:t>
      </w:r>
      <w:r>
        <w:rPr>
          <w:color w:themeColor="dark1" w:val="000000"/>
          <w:sz w:val="28"/>
          <w:szCs w:val="28"/>
        </w:rPr>
        <w:t xml:space="preserve">«Выдача дубликата, выданного по результату ранее предоставленной муниципальной услуги» </w:t>
      </w:r>
      <w:r>
        <w:rPr>
          <w:sz w:val="28"/>
          <w:szCs w:val="28"/>
        </w:rPr>
        <w:t>–        5 рабочих дней.</w:t>
      </w:r>
    </w:p>
    <w:p>
      <w:pPr>
        <w:pStyle w:val="Normal"/>
        <w:ind w:firstLine="709"/>
        <w:jc w:val="both"/>
        <w:rPr>
          <w:color w:themeColor="dark1" w:val="000000"/>
        </w:rPr>
      </w:pPr>
      <w:r>
        <w:rPr>
          <w:color w:themeColor="dark1" w:val="000000"/>
          <w:sz w:val="28"/>
          <w:szCs w:val="28"/>
        </w:rPr>
        <w:t>Срок предоставления муниципальной услуги, предусмотренный в данном пункте, в отношении всех случаев предоставления муниципальной услуги исчисляется со дня регистрации заявления (запроса) и документов и (или) информации, необходимых для предоставления муниципальной услуги, вне зависимости от категории (признаков) заявителя и способа подачи указанного запроса.</w:t>
      </w:r>
    </w:p>
    <w:p>
      <w:pPr>
        <w:pStyle w:val="Style21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1"/>
        <w:spacing w:lineRule="auto" w:line="228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Подраздел II.V. Размер платы, взимаемой с заявителя при предоставлении муниципальной услуги, и способы её взимания</w:t>
      </w:r>
    </w:p>
    <w:p>
      <w:pPr>
        <w:pStyle w:val="Style16"/>
        <w:spacing w:lineRule="auto" w:line="240" w:before="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Style21"/>
        <w:spacing w:lineRule="auto" w:line="228" w:before="0" w:after="0"/>
        <w:ind w:firstLine="709" w:left="0"/>
        <w:contextualSpacing/>
        <w:jc w:val="both"/>
        <w:rPr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  <w:sz w:val="28"/>
          <w:szCs w:val="28"/>
          <w:lang w:eastAsia="ru-RU"/>
        </w:rPr>
        <w:t>10. 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>
      <w:pPr>
        <w:pStyle w:val="Style16"/>
        <w:widowControl w:val="false"/>
        <w:spacing w:before="0" w:after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Style21"/>
        <w:spacing w:lineRule="auto" w:line="228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Подраздел II.VI.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>
      <w:pPr>
        <w:pStyle w:val="Style16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spacing w:lineRule="auto" w:line="228" w:before="0" w:after="0"/>
        <w:ind w:firstLine="709" w:left="0"/>
        <w:contextualSpacing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11. Максимальный срок ожидания в очереди при подаче заявления 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приёме непосредственно в органе, предоставляющим муниципальную услугу, или МФЦ не должен превышать 15 минут.</w:t>
      </w:r>
    </w:p>
    <w:p>
      <w:pPr>
        <w:pStyle w:val="Style21"/>
        <w:spacing w:lineRule="auto" w:line="228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21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Подраздел II.VII. Срок регистрации запроса заявителя о предоставлении муниципальной услуги</w:t>
      </w:r>
    </w:p>
    <w:p>
      <w:pPr>
        <w:pStyle w:val="Style2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rPr>
          <w:sz w:val="28"/>
          <w:szCs w:val="28"/>
        </w:rPr>
      </w:pPr>
      <w:bookmarkStart w:id="5" w:name="anchor1073"/>
      <w:bookmarkEnd w:id="5"/>
      <w:r>
        <w:rPr>
          <w:sz w:val="28"/>
          <w:szCs w:val="28"/>
        </w:rPr>
        <w:t>12. Регистрация запроса (заявления) и прилагаемых к ним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>
      <w:pPr>
        <w:pStyle w:val="Style24"/>
        <w:rPr/>
      </w:pPr>
      <w:r>
        <w:rPr>
          <w:sz w:val="28"/>
          <w:szCs w:val="28"/>
        </w:rPr>
        <w:t xml:space="preserve">Срок регистрации заявления и прилагаемых к нему документов </w:t>
      </w:r>
      <w:r>
        <w:rPr>
          <w:sz w:val="28"/>
          <w:szCs w:val="28"/>
          <w:shd w:fill="FFFFFF" w:val="clear"/>
        </w:rPr>
        <w:t>работником уполномоченного органа или МФЦ</w:t>
      </w:r>
      <w:r>
        <w:rPr>
          <w:sz w:val="28"/>
          <w:szCs w:val="28"/>
        </w:rPr>
        <w:t xml:space="preserve"> не может превышать 20 минут.</w:t>
      </w:r>
    </w:p>
    <w:p>
      <w:pPr>
        <w:pStyle w:val="Style24"/>
        <w:rPr/>
      </w:pPr>
      <w:r>
        <w:rPr>
          <w:sz w:val="28"/>
          <w:szCs w:val="28"/>
        </w:rPr>
        <w:t>С</w:t>
      </w:r>
      <w:r>
        <w:rPr>
          <w:sz w:val="28"/>
          <w:szCs w:val="28"/>
          <w:shd w:fill="FFFFFF" w:val="clear"/>
        </w:rPr>
        <w:t xml:space="preserve">рок регистрации запроса </w:t>
      </w:r>
      <w:r>
        <w:rPr>
          <w:sz w:val="28"/>
          <w:szCs w:val="28"/>
        </w:rPr>
        <w:t xml:space="preserve">в случае подачи заявления и прилагаемых к нему документов посредством использования Портала </w:t>
      </w:r>
      <w:r>
        <w:rPr>
          <w:sz w:val="28"/>
          <w:szCs w:val="28"/>
          <w:shd w:fill="FFFFFF" w:val="clear"/>
        </w:rPr>
        <w:t>составляет один рабочий день.</w:t>
      </w:r>
    </w:p>
    <w:p>
      <w:pPr>
        <w:pStyle w:val="Style21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21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Подраздел II.VШ. Требования к помещениям, в которых предоставляется муниципальная услуга</w:t>
      </w:r>
    </w:p>
    <w:p>
      <w:pPr>
        <w:pStyle w:val="Style21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Style21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13. Требования, которым должны соответствовать помещения, в которых предоставляется муниципальная услуга в случае обращения заявителя непосредственно в орган, предоставляющий муниципальную услугу, или МФЦ, размещены на </w:t>
      </w:r>
      <w:hyperlink r:id="rId2">
        <w:r>
          <w:rPr>
            <w:rStyle w:val="Style"/>
            <w:rFonts w:ascii="Times New Roman" w:hAnsi="Times New Roman"/>
            <w:b w:val="false"/>
            <w:bCs w:val="false"/>
            <w:sz w:val="28"/>
            <w:szCs w:val="28"/>
          </w:rPr>
          <w:t>официальном Интернет-портале</w:t>
        </w:r>
      </w:hyperlink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администрации муниципального образования город Краснодар и городской Думы Краснодара, а также на Портале.</w:t>
      </w:r>
    </w:p>
    <w:p>
      <w:pPr>
        <w:pStyle w:val="Style21"/>
        <w:spacing w:lineRule="auto" w:line="228" w:before="0" w:after="0"/>
        <w:ind w:firstLine="709" w:left="0"/>
        <w:contextualSpacing/>
        <w:jc w:val="both"/>
        <w:rPr>
          <w:color w:val="C9211E"/>
          <w:sz w:val="28"/>
          <w:szCs w:val="28"/>
        </w:rPr>
      </w:pPr>
      <w:r>
        <w:rPr>
          <w:color w:val="C9211E"/>
          <w:sz w:val="28"/>
          <w:szCs w:val="28"/>
        </w:rPr>
      </w:r>
    </w:p>
    <w:p>
      <w:pPr>
        <w:pStyle w:val="Style21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Подраздел II.I</w:t>
      </w:r>
      <w:r>
        <w:rPr>
          <w:rFonts w:ascii="Times New Roman" w:hAnsi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sz w:val="28"/>
          <w:szCs w:val="28"/>
        </w:rPr>
        <w:t>. Показатели доступности и качества муниципальной услуги</w:t>
      </w:r>
    </w:p>
    <w:p>
      <w:pPr>
        <w:pStyle w:val="Style21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 xml:space="preserve">14. Перечень показателей доступности и качества муниципальной услуги размещён на </w:t>
      </w:r>
      <w:hyperlink r:id="rId3">
        <w:r>
          <w:rPr>
            <w:rStyle w:val="Style"/>
            <w:sz w:val="28"/>
            <w:szCs w:val="28"/>
          </w:rPr>
          <w:t>официальном Интернет-портале</w:t>
        </w:r>
      </w:hyperlink>
      <w:r>
        <w:rPr>
          <w:sz w:val="28"/>
          <w:szCs w:val="28"/>
        </w:rPr>
        <w:t xml:space="preserve"> администрации муниципального образования город Краснодар и городской Думы Краснодара, а также на Портале.</w:t>
      </w:r>
    </w:p>
    <w:p>
      <w:pPr>
        <w:pStyle w:val="Style2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Подраздел II.X. 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>
      <w:pPr>
        <w:pStyle w:val="Style16"/>
        <w:spacing w:before="0" w:after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15. 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в соответствии с настоящим регламентом (при необходимости).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C9211E"/>
          <w:sz w:val="28"/>
          <w:szCs w:val="28"/>
        </w:rPr>
        <w:tab/>
      </w:r>
      <w:r>
        <w:rPr>
          <w:color w:val="000000"/>
          <w:sz w:val="28"/>
          <w:szCs w:val="28"/>
        </w:rPr>
        <w:t>15.1. В случае признания</w:t>
      </w:r>
      <w:r>
        <w:rPr>
          <w:rFonts w:cs="Times New Roman"/>
          <w:color w:val="000000"/>
          <w:sz w:val="28"/>
          <w:szCs w:val="28"/>
        </w:rPr>
        <w:t xml:space="preserve"> жилого помещения пригодным для проживания</w:t>
      </w:r>
      <w:r>
        <w:rPr>
          <w:color w:val="000000"/>
          <w:sz w:val="28"/>
          <w:szCs w:val="28"/>
        </w:rPr>
        <w:t>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нотариальное удостоверение копий правоустанавливающих документов на помещение (в случае невозможности представления подлинников);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нотариальное удостоверение доверенности (в случае необходимости);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получение заключения специализированной организации по результатам обследования элементов ограждающих и несущих конструкций жилого помещения - в случае, если в соответствии с абзацем третьим пункта 44 Положения, представление такого заключения является необходимым для принятия решения о признании жилого помещения соответствующим  установленным в Положении требованиям.</w:t>
      </w:r>
    </w:p>
    <w:p>
      <w:pPr>
        <w:pStyle w:val="ConsPlusNormal"/>
        <w:widowControl/>
        <w:suppressAutoHyphens w:val="true"/>
        <w:bidi w:val="0"/>
        <w:spacing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 Российской Федерации.</w:t>
      </w:r>
      <w:bookmarkStart w:id="6" w:name="anchor1102_Копия_1"/>
      <w:bookmarkEnd w:id="6"/>
    </w:p>
    <w:p>
      <w:pPr>
        <w:pStyle w:val="ConsPlusNormal"/>
        <w:widowControl/>
        <w:suppressAutoHyphens w:val="true"/>
        <w:bidi w:val="0"/>
        <w:spacing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15.2. В случае признания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жилого помещения непригодным для проживания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нотариальное удостоверение копий правоустанавливающих документов на помещение (в случае невозможности представления подлинников);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нотариальное удостоверение доверенности (в случае необходимости);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получение заключения специализированной организации по результатам обследования элементов ограждающих и несущих конструкций жилого помещения - в случае, если в соответствии с абзацем третьим пункта 44 Положения, представление такого заключения является необходимым для принятия решения о признании жилого помещения несоответствующим  установленным в Положении требованиям.</w:t>
      </w:r>
    </w:p>
    <w:p>
      <w:pPr>
        <w:pStyle w:val="ConsPlusNormal"/>
        <w:widowControl/>
        <w:suppressAutoHyphens w:val="true"/>
        <w:bidi w:val="0"/>
        <w:spacing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 Российской Федерации.</w:t>
      </w:r>
      <w:bookmarkStart w:id="7" w:name="anchor1102_Копия_1_Копия_1"/>
      <w:bookmarkEnd w:id="7"/>
    </w:p>
    <w:p>
      <w:pPr>
        <w:pStyle w:val="Style24"/>
        <w:jc w:val="both"/>
        <w:rPr>
          <w:sz w:val="28"/>
          <w:szCs w:val="28"/>
        </w:rPr>
      </w:pPr>
      <w:r>
        <w:rPr>
          <w:sz w:val="28"/>
          <w:szCs w:val="28"/>
        </w:rPr>
        <w:t>16. В процессе предоставления муниципальной услуги используются следующие информационные системы: Портал.</w:t>
      </w:r>
    </w:p>
    <w:p>
      <w:pPr>
        <w:pStyle w:val="Style24"/>
        <w:ind w:firstLine="720" w:left="0"/>
        <w:jc w:val="both"/>
        <w:rPr>
          <w:sz w:val="28"/>
          <w:szCs w:val="28"/>
        </w:rPr>
      </w:pPr>
      <w:r>
        <w:rPr>
          <w:sz w:val="28"/>
          <w:szCs w:val="28"/>
        </w:rPr>
        <w:t>17. Возможно предоставление законному представителю несовершен-нолетнего,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носителе,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слуги в отношении несовершеннолетнего лично.</w:t>
      </w:r>
    </w:p>
    <w:p>
      <w:pPr>
        <w:pStyle w:val="Style24"/>
        <w:rPr>
          <w:sz w:val="28"/>
          <w:szCs w:val="28"/>
        </w:rPr>
      </w:pPr>
      <w:r>
        <w:rPr>
          <w:sz w:val="28"/>
          <w:szCs w:val="28"/>
        </w:rPr>
        <w:t>18. Выдача результата предоставления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 несовершеннолетнего, являющимся заявителем.</w:t>
      </w:r>
    </w:p>
    <w:p>
      <w:pPr>
        <w:pStyle w:val="Style24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19. Предоставление муниципальной услуги осуществляется в том числе в МФЦ. МФЦ может быть принято решение об отказе в приёме запроса и документов и (или) информации, необходимых для предоставления муниципальной услуги.</w:t>
      </w:r>
    </w:p>
    <w:p>
      <w:pPr>
        <w:pStyle w:val="Style16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 МФЦ может осуществлять 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выдачу документов, включая составление на бумажном носителе и заверение выписок из информационных систем органа, предоставляющего муниципальную услугу.</w:t>
      </w:r>
    </w:p>
    <w:p>
      <w:pPr>
        <w:pStyle w:val="Style16"/>
        <w:spacing w:lineRule="auto" w:line="240" w:before="0" w:after="0"/>
        <w:ind w:firstLine="709"/>
        <w:jc w:val="both"/>
        <w:rPr/>
      </w:pPr>
      <w:r>
        <w:rPr>
          <w:sz w:val="28"/>
          <w:szCs w:val="28"/>
        </w:rPr>
        <w:t xml:space="preserve">21. Предоставление муниципальной услуги по комплексному запросу в порядке, установленном </w:t>
      </w:r>
      <w:hyperlink r:id="rId4">
        <w:r>
          <w:rPr>
            <w:rStyle w:val="Style"/>
            <w:sz w:val="28"/>
            <w:szCs w:val="28"/>
          </w:rPr>
          <w:t>статьёй 15.1</w:t>
        </w:r>
      </w:hyperlink>
      <w:r>
        <w:rPr>
          <w:sz w:val="28"/>
          <w:szCs w:val="28"/>
        </w:rPr>
        <w:t xml:space="preserve"> Федерального закона от 27.07.2010                № 210-ФЗ «Об организации предоставления государственных и муниципальных услуг», не предусмотрено.</w:t>
      </w:r>
    </w:p>
    <w:p>
      <w:pPr>
        <w:pStyle w:val="Style16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spacing w:lineRule="auto" w:line="228" w:before="0" w:after="0"/>
        <w:ind w:firstLine="709" w:left="0"/>
        <w:contextualSpacing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Подраздел II.XI.  Исчерпывающий перечень документов, необходимых для предоставления муниципальной услуги</w:t>
      </w:r>
    </w:p>
    <w:p>
      <w:pPr>
        <w:pStyle w:val="Style21"/>
        <w:spacing w:lineRule="auto" w:line="228" w:before="0" w:after="0"/>
        <w:ind w:firstLine="709" w:left="0"/>
        <w:contextualSpacing/>
        <w:jc w:val="both"/>
        <w:rPr>
          <w:color w:val="C9211E"/>
        </w:rPr>
      </w:pPr>
      <w:r>
        <w:rPr>
          <w:color w:val="C9211E"/>
        </w:rPr>
      </w:r>
    </w:p>
    <w:p>
      <w:pPr>
        <w:pStyle w:val="Style16"/>
        <w:spacing w:lineRule="auto" w:line="240" w:before="0" w:after="0"/>
        <w:ind w:firstLine="709"/>
        <w:jc w:val="both"/>
        <w:rPr/>
      </w:pPr>
      <w:r>
        <w:rPr>
          <w:sz w:val="28"/>
          <w:szCs w:val="28"/>
        </w:rPr>
        <w:t xml:space="preserve">22. 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приведён в </w:t>
      </w:r>
      <w:r>
        <w:rPr>
          <w:color w:val="000000"/>
          <w:sz w:val="28"/>
          <w:szCs w:val="28"/>
        </w:rPr>
        <w:t xml:space="preserve">приложении № 3 </w:t>
      </w:r>
      <w:r>
        <w:rPr>
          <w:sz w:val="28"/>
          <w:szCs w:val="28"/>
        </w:rPr>
        <w:t>к настоящему регламенту с учётом 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>
      <w:pPr>
        <w:pStyle w:val="Style16"/>
        <w:spacing w:lineRule="auto" w:line="240" w:before="0" w:after="0"/>
        <w:ind w:firstLine="709"/>
        <w:jc w:val="both"/>
        <w:rPr/>
      </w:pPr>
      <w:r>
        <w:rPr>
          <w:color w:val="000000"/>
          <w:sz w:val="28"/>
          <w:szCs w:val="28"/>
          <w:lang w:eastAsia="ru-RU"/>
        </w:rPr>
        <w:t>23. Форма заявления (запроса) о предоставлении муниципальной услуги приведена в приложении № 1 к настоящему регламенту.</w:t>
      </w:r>
    </w:p>
    <w:p>
      <w:pPr>
        <w:pStyle w:val="Style16"/>
        <w:spacing w:lineRule="auto" w:line="240" w:before="0" w:after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24. Перечень способов подачи заявления (запроса) о предоставлении муниципальной услуги и документов, необходимых для предоставления муниципальной услуги приведены в приложении № 3 к настоящему регламенту.</w:t>
      </w:r>
    </w:p>
    <w:p>
      <w:pPr>
        <w:pStyle w:val="Style16"/>
        <w:spacing w:lineRule="auto" w:line="240" w:before="0" w:after="0"/>
        <w:ind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Style16"/>
        <w:spacing w:lineRule="auto" w:line="240" w:before="0" w:after="0"/>
        <w:ind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Style16"/>
        <w:spacing w:lineRule="auto" w:line="240" w:before="0" w:after="0"/>
        <w:ind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Style16"/>
        <w:spacing w:lineRule="auto" w:line="240" w:before="0" w:after="0"/>
        <w:ind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Style16"/>
        <w:spacing w:lineRule="auto" w:line="240" w:before="0" w:after="0"/>
        <w:ind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Style16"/>
        <w:spacing w:lineRule="auto" w:line="240" w:before="0" w:after="0"/>
        <w:ind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Style16"/>
        <w:spacing w:lineRule="auto" w:line="240" w:before="0" w:after="0"/>
        <w:ind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Style16"/>
        <w:spacing w:lineRule="auto" w:line="240" w:before="0" w:after="0"/>
        <w:ind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Style21"/>
        <w:spacing w:lineRule="auto" w:line="240" w:before="0" w:after="0"/>
        <w:ind w:firstLine="709" w:left="0"/>
        <w:contextualSpacing/>
        <w:jc w:val="both"/>
        <w:rPr/>
      </w:pPr>
      <w:r>
        <w:rPr>
          <w:rFonts w:ascii="Times New Roman" w:hAnsi="Times New Roman"/>
          <w:b/>
          <w:sz w:val="28"/>
          <w:szCs w:val="28"/>
        </w:rPr>
        <w:t>Подраздел II.</w:t>
      </w:r>
      <w:r>
        <w:rPr>
          <w:rFonts w:ascii="Times New Roman" w:hAnsi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sz w:val="28"/>
          <w:szCs w:val="28"/>
        </w:rPr>
        <w:t>II. Исчерпывающий перечень оснований для отказа в приёме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Style21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21"/>
        <w:spacing w:lineRule="auto" w:line="240" w:before="0" w:after="0"/>
        <w:ind w:firstLine="709" w:left="0"/>
        <w:contextualSpacing/>
        <w:jc w:val="both"/>
        <w:rPr/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25. Перечень оснований для отказа в приёме заявления (запроса) о 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приведены в приложении № 4 к настоящему ре</w:t>
      </w:r>
      <w:r>
        <w:rPr>
          <w:rFonts w:ascii="Times New Roman" w:hAnsi="Times New Roman"/>
          <w:b w:val="false"/>
          <w:bCs w:val="false"/>
          <w:sz w:val="28"/>
          <w:szCs w:val="28"/>
        </w:rPr>
        <w:t>гламенту с учётом категории (признаков) заявителя.</w:t>
      </w:r>
    </w:p>
    <w:p>
      <w:pPr>
        <w:pStyle w:val="Style21"/>
        <w:spacing w:lineRule="auto" w:line="240" w:before="0" w:after="0"/>
        <w:ind w:firstLine="709" w:left="0"/>
        <w:contextualSpacing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  <w:shd w:fill="FFFFFF" w:val="clear"/>
        </w:rPr>
        <w:t>26. Основания для приостановления предоставления муниципальной услуги законодательством Российской Федерации не предусмотрены.</w:t>
      </w:r>
    </w:p>
    <w:p>
      <w:pPr>
        <w:pStyle w:val="Style21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27. Заявитель вправе отозвать своё заявление на любой стадии рассмотрения документов, обратившись с соответствующим заявлением в МФЦ или уполномоченный орган.</w:t>
      </w:r>
    </w:p>
    <w:p>
      <w:pPr>
        <w:pStyle w:val="Style21"/>
        <w:spacing w:lineRule="auto" w:line="240" w:before="0" w:after="0"/>
        <w:ind w:firstLine="709" w:left="0"/>
        <w:contextualSpacing/>
        <w:jc w:val="both"/>
        <w:rPr>
          <w:highlight w:val="none"/>
          <w:shd w:fill="FFFFFF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FFFFFF" w:val="clear"/>
        </w:rPr>
        <w:t xml:space="preserve">28. Основанием для возврата без рассмотрения заявления и соответствующих документов является непредставление заявителем документов, предусмотренных </w:t>
      </w:r>
      <w:r>
        <w:rPr>
          <w:rFonts w:ascii="Times New Roman" w:hAnsi="Times New Roman"/>
          <w:b w:val="false"/>
          <w:bCs w:val="false"/>
          <w:color w:val="111111"/>
          <w:sz w:val="28"/>
          <w:szCs w:val="28"/>
          <w:shd w:fill="FFFFFF" w:val="clear"/>
        </w:rPr>
        <w:t>приложением № 3</w:t>
      </w:r>
      <w:r>
        <w:rPr>
          <w:rFonts w:ascii="Times New Roman" w:hAnsi="Times New Roman"/>
          <w:b w:val="false"/>
          <w:bCs w:val="false"/>
          <w:sz w:val="28"/>
          <w:szCs w:val="28"/>
          <w:shd w:fill="FFFFFF" w:val="clear"/>
        </w:rPr>
        <w:t xml:space="preserve"> настоящего регламента,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</w:t>
      </w:r>
    </w:p>
    <w:p>
      <w:pPr>
        <w:pStyle w:val="Style21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21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16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 xml:space="preserve">III </w:t>
      </w:r>
    </w:p>
    <w:p>
      <w:pPr>
        <w:pStyle w:val="Style16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Состав, последовательность и сроки выполнения административных процедур</w:t>
      </w:r>
    </w:p>
    <w:p>
      <w:pPr>
        <w:pStyle w:val="Style16"/>
        <w:widowControl w:val="false"/>
        <w:numPr>
          <w:ilvl w:val="0"/>
          <w:numId w:val="0"/>
        </w:numPr>
        <w:spacing w:lineRule="auto" w:line="240" w:before="0" w:after="0"/>
        <w:ind w:firstLine="709" w:left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6"/>
        <w:widowControl w:val="false"/>
        <w:numPr>
          <w:ilvl w:val="0"/>
          <w:numId w:val="0"/>
        </w:numPr>
        <w:spacing w:lineRule="auto" w:line="240" w:before="0" w:after="0"/>
        <w:ind w:firstLine="709" w:left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2"/>
        <w:rPr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Подраздел I</w:t>
      </w:r>
      <w:r>
        <w:rPr>
          <w:rFonts w:ascii="Times New Roman" w:hAnsi="Times New Roman"/>
          <w:sz w:val="28"/>
          <w:szCs w:val="28"/>
          <w:shd w:fill="FFFFFF" w:val="clear"/>
          <w:lang w:val="en-US"/>
        </w:rPr>
        <w:t>I</w:t>
      </w:r>
      <w:r>
        <w:rPr>
          <w:rFonts w:ascii="Times New Roman" w:hAnsi="Times New Roman"/>
          <w:sz w:val="28"/>
          <w:szCs w:val="28"/>
          <w:shd w:fill="FFFFFF" w:val="clear"/>
        </w:rPr>
        <w:t>I.I. Перечень осуществляемых при предоставлении муниципальной услуги административных процедур</w:t>
      </w:r>
    </w:p>
    <w:p>
      <w:pPr>
        <w:pStyle w:val="ConsPlusTitle"/>
        <w:numPr>
          <w:ilvl w:val="0"/>
          <w:numId w:val="0"/>
        </w:numPr>
        <w:spacing w:lineRule="auto" w:line="216" w:before="0" w:after="0"/>
        <w:ind w:hanging="0" w:left="0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6"/>
        <w:spacing w:lineRule="auto" w:line="240" w:before="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29. Перечень осуществляемых при предоставлении муниципальной услуги административных процедур:</w:t>
      </w:r>
    </w:p>
    <w:p>
      <w:pPr>
        <w:pStyle w:val="Style24"/>
        <w:spacing w:lineRule="auto" w:line="240"/>
        <w:rPr/>
      </w:pPr>
      <w:r>
        <w:rPr>
          <w:sz w:val="28"/>
          <w:szCs w:val="28"/>
        </w:rPr>
        <w:t xml:space="preserve">1) приём заявления и прилагаемых документов, </w:t>
      </w:r>
      <w:r>
        <w:rPr>
          <w:sz w:val="28"/>
          <w:szCs w:val="28"/>
          <w:shd w:fill="FFFFFF" w:val="clear"/>
        </w:rPr>
        <w:t>принятие решения об отказе в приёме заявления и документов и (или) информации, регистрация заявления и прилагаемых документов,</w:t>
      </w:r>
      <w:r>
        <w:rPr>
          <w:sz w:val="28"/>
          <w:szCs w:val="28"/>
        </w:rPr>
        <w:t xml:space="preserve"> передача принятых документов из МФЦ в уполномоченный орган (в случае обращения за получением муниципальной услуги через МФЦ); </w:t>
      </w:r>
    </w:p>
    <w:p>
      <w:pPr>
        <w:pStyle w:val="Style24"/>
        <w:spacing w:lineRule="auto" w:line="240"/>
        <w:rPr>
          <w:highlight w:val="none"/>
          <w:shd w:fill="FFFF00" w:val="clear"/>
        </w:rPr>
      </w:pPr>
      <w:r>
        <w:rPr>
          <w:color w:val="000000"/>
          <w:sz w:val="28"/>
          <w:szCs w:val="28"/>
          <w:shd w:fill="FFFFFF" w:val="clear"/>
        </w:rPr>
        <w:t>2) рассмотрение заявления и прилагаемых документов, направление межведомственных запросов, передача заявления и прилагаемых документов в Комиссию, проведение осмотра жилого помещения Комиссией либо специалистами МКУ «Горжилхоз» (при необходимости), назначение Комиссией дополнительных обследований и испытаний (при необходимости), принятие Комиссией решения в виде заключения, п</w:t>
      </w:r>
      <w:r>
        <w:rPr>
          <w:sz w:val="28"/>
          <w:szCs w:val="28"/>
          <w:shd w:fill="FFFFFF" w:val="clear"/>
        </w:rPr>
        <w:t>одготовка и подписание результата предоставления муниципальной услуги;</w:t>
      </w:r>
    </w:p>
    <w:p>
      <w:pPr>
        <w:pStyle w:val="Style24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3) рассмотрение заявления и прилагаемых документов об исправлении допущенных опечаток и ошибок в выданных в результате предоставления муниципальной услуги документах; о выдаче дубликата документа, выданного по результату ранее предоставленной муниципальной услуги, принятие решения о предоставлении муниципальной услуги или об отказе в предоставлении муниципальной услуги, подготовка результата предоставления муниципальной услуги, подписание результата предоставления муниципальной услуги; </w:t>
      </w:r>
    </w:p>
    <w:p>
      <w:pPr>
        <w:pStyle w:val="Style16"/>
        <w:spacing w:lineRule="auto" w:line="240" w:before="0" w:after="0"/>
        <w:ind w:firstLine="709"/>
        <w:jc w:val="both"/>
        <w:rPr/>
      </w:pPr>
      <w:r>
        <w:rPr>
          <w:sz w:val="28"/>
          <w:szCs w:val="28"/>
          <w:lang w:eastAsia="ru-RU"/>
        </w:rPr>
        <w:t xml:space="preserve">4) передача результата предоставления муниципальной услуги в МФЦ для выдачи заявителю (в случае обращения за получением муниципальной услуги через </w:t>
      </w:r>
      <w:r>
        <w:rPr>
          <w:sz w:val="28"/>
          <w:szCs w:val="28"/>
        </w:rPr>
        <w:t>МФЦ), выдача результата предоставления муниципальной услуги</w:t>
      </w:r>
      <w:bookmarkStart w:id="8" w:name="anchor1112"/>
      <w:bookmarkStart w:id="9" w:name="anchor535"/>
      <w:bookmarkStart w:id="10" w:name="anchor1110"/>
      <w:bookmarkStart w:id="11" w:name="anchor1106"/>
      <w:bookmarkStart w:id="12" w:name="anchor1109"/>
      <w:bookmarkEnd w:id="8"/>
      <w:bookmarkEnd w:id="9"/>
      <w:bookmarkEnd w:id="10"/>
      <w:bookmarkEnd w:id="11"/>
      <w:bookmarkEnd w:id="12"/>
      <w:r>
        <w:rPr>
          <w:sz w:val="28"/>
          <w:szCs w:val="28"/>
        </w:rPr>
        <w:t xml:space="preserve">, </w:t>
      </w:r>
      <w:r>
        <w:rPr>
          <w:sz w:val="28"/>
          <w:szCs w:val="28"/>
          <w:shd w:fill="FFFFFF" w:val="clear"/>
        </w:rPr>
        <w:t>направление заявителю сканированной копии результата предоставления муниципальной услуги (в случае обращения за получением муниципальной услуги посредством</w:t>
      </w:r>
      <w:r>
        <w:rPr>
          <w:sz w:val="28"/>
          <w:szCs w:val="28"/>
        </w:rPr>
        <w:t xml:space="preserve"> Портала). </w:t>
      </w:r>
    </w:p>
    <w:p>
      <w:pPr>
        <w:pStyle w:val="Style24"/>
        <w:spacing w:lineRule="auto" w:line="21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spacing w:lineRule="auto" w:line="216" w:before="0" w:after="0"/>
        <w:jc w:val="both"/>
        <w:rPr/>
      </w:pPr>
      <w:r>
        <w:rPr>
          <w:sz w:val="28"/>
          <w:szCs w:val="28"/>
        </w:rPr>
        <w:tab/>
        <w:t xml:space="preserve">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Описание административных процедур, осуществляемых при предоставлении муниципальной услуги</w:t>
      </w:r>
    </w:p>
    <w:p>
      <w:pPr>
        <w:pStyle w:val="Style24"/>
        <w:spacing w:lineRule="auto" w:line="21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spacing w:lineRule="auto" w:line="240"/>
        <w:rPr/>
      </w:pPr>
      <w:r>
        <w:rPr>
          <w:sz w:val="28"/>
          <w:szCs w:val="28"/>
        </w:rPr>
        <w:t xml:space="preserve">30. Настоящим регламентом не предусмотрено осуществление </w:t>
      </w:r>
      <w:r>
        <w:rPr>
          <w:sz w:val="28"/>
          <w:szCs w:val="28"/>
          <w:shd w:fill="FFFFFF" w:val="clear"/>
        </w:rPr>
        <w:t xml:space="preserve">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fill="FFFFFF" w:val="clear"/>
        </w:rPr>
        <w:t xml:space="preserve"> услуги, либо административной процедуры, предполагающей осуществляемое после принятия решения о предоставлении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fill="FFFFFF" w:val="clear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fill="FFFFFF" w:val="clear"/>
        </w:rPr>
        <w:t xml:space="preserve"> услуги, повторение которой в рамках предоставления одной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fill="FFFFFF" w:val="clear"/>
        </w:rPr>
        <w:t xml:space="preserve"> услуги допускается два и более раза).</w:t>
      </w:r>
    </w:p>
    <w:p>
      <w:pPr>
        <w:pStyle w:val="ConsPlusNormal"/>
        <w:widowControl/>
        <w:suppressAutoHyphens w:val="true"/>
        <w:bidi w:val="0"/>
        <w:spacing w:lineRule="auto" w:line="240" w:before="0" w:after="0"/>
        <w:ind w:firstLine="53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Heading1"/>
        <w:widowControl/>
        <w:suppressAutoHyphens w:val="true"/>
        <w:overflowPunct w:val="true"/>
        <w:bidi w:val="0"/>
        <w:spacing w:lineRule="auto" w:line="216" w:before="0" w:after="0"/>
        <w:ind w:firstLine="737" w:left="0" w:right="0"/>
        <w:jc w:val="both"/>
        <w:rPr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Описание муниципальной услуги  в упреж-дающем (проактивном) режиме</w:t>
      </w:r>
    </w:p>
    <w:p>
      <w:pPr>
        <w:pStyle w:val="Style24"/>
        <w:spacing w:lineRule="auto" w:line="21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spacing w:lineRule="auto" w:line="216"/>
        <w:rPr>
          <w:sz w:val="28"/>
          <w:szCs w:val="28"/>
        </w:rPr>
      </w:pPr>
      <w:r>
        <w:rPr>
          <w:sz w:val="28"/>
          <w:szCs w:val="28"/>
        </w:rPr>
        <w:t>31. Предоставление муниципальной услуги в упреждающем (проактивном) режиме не осуществляется.</w:t>
      </w:r>
      <w:bookmarkStart w:id="13" w:name="anchor1100"/>
      <w:bookmarkEnd w:id="13"/>
    </w:p>
    <w:p>
      <w:pPr>
        <w:pStyle w:val="Style24"/>
        <w:spacing w:lineRule="auto" w:line="216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spacing w:lineRule="auto" w:line="216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spacing w:lineRule="auto" w:line="216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spacing w:lineRule="auto" w:line="216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spacing w:lineRule="auto" w:line="216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16"/>
        <w:jc w:val="center"/>
        <w:rPr/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</w:t>
      </w:r>
    </w:p>
    <w:p>
      <w:pPr>
        <w:pStyle w:val="Normal"/>
        <w:spacing w:lineRule="auto" w:line="2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Style24"/>
        <w:spacing w:lineRule="auto" w:line="21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spacing w:lineRule="auto" w:line="21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spacing w:lineRule="auto" w:line="240"/>
        <w:rPr/>
      </w:pPr>
      <w:r>
        <w:rPr>
          <w:sz w:val="28"/>
          <w:szCs w:val="28"/>
        </w:rPr>
        <w:t>32. Для заявителей обеспечивается  возможность осуществлять с исполь-</w:t>
      </w:r>
    </w:p>
    <w:p>
      <w:pPr>
        <w:pStyle w:val="Style24"/>
        <w:spacing w:lineRule="auto" w:line="240"/>
        <w:ind w:hanging="0"/>
        <w:rPr>
          <w:sz w:val="28"/>
          <w:szCs w:val="28"/>
        </w:rPr>
      </w:pPr>
      <w:r>
        <w:rPr>
          <w:sz w:val="28"/>
          <w:szCs w:val="28"/>
        </w:rPr>
        <w:t>зованием Портала получение сведений о ходе выполнения запроса о предоставлении муниципальной услуги.</w:t>
      </w:r>
    </w:p>
    <w:p>
      <w:pPr>
        <w:pStyle w:val="Style24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>
      <w:pPr>
        <w:pStyle w:val="Style24"/>
        <w:spacing w:lineRule="auto" w:line="240"/>
        <w:rPr/>
      </w:pPr>
      <w:r>
        <w:rPr>
          <w:sz w:val="28"/>
          <w:szCs w:val="28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>
      <w:pPr>
        <w:pStyle w:val="Style24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>
      <w:pPr>
        <w:pStyle w:val="Style24"/>
        <w:spacing w:lineRule="auto" w:line="240"/>
        <w:rPr>
          <w:sz w:val="28"/>
          <w:szCs w:val="28"/>
        </w:rPr>
      </w:pPr>
      <w:bookmarkStart w:id="14" w:name="anchor1092"/>
      <w:bookmarkEnd w:id="14"/>
      <w:r>
        <w:rPr>
          <w:sz w:val="28"/>
          <w:szCs w:val="28"/>
        </w:rPr>
        <w:t>а) уведомление о приёме и регистрации запроса и иных документов, необходимых для предоставления муниципальной услуги;</w:t>
      </w:r>
    </w:p>
    <w:p>
      <w:pPr>
        <w:pStyle w:val="Style24"/>
        <w:spacing w:lineRule="auto" w:line="240"/>
        <w:rPr>
          <w:sz w:val="28"/>
          <w:szCs w:val="28"/>
          <w:lang w:eastAsia="ru-RU"/>
        </w:rPr>
      </w:pPr>
      <w:bookmarkStart w:id="15" w:name="anchor1093"/>
      <w:bookmarkEnd w:id="15"/>
      <w:r>
        <w:rPr>
          <w:sz w:val="28"/>
          <w:szCs w:val="28"/>
          <w:lang w:eastAsia="ru-RU"/>
        </w:rPr>
        <w:t>б) уведомление о начале процедуры предоставления муниципальной услуги;</w:t>
      </w:r>
    </w:p>
    <w:p>
      <w:pPr>
        <w:pStyle w:val="Style24"/>
        <w:spacing w:lineRule="auto" w:line="240"/>
        <w:rPr>
          <w:sz w:val="28"/>
          <w:szCs w:val="28"/>
        </w:rPr>
      </w:pPr>
      <w:bookmarkStart w:id="16" w:name="anchor1094"/>
      <w:bookmarkEnd w:id="16"/>
      <w:r>
        <w:rPr>
          <w:sz w:val="28"/>
          <w:szCs w:val="28"/>
        </w:rPr>
        <w:t>в)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>
      <w:pPr>
        <w:pStyle w:val="Style24"/>
        <w:spacing w:lineRule="auto" w:line="240"/>
        <w:rPr>
          <w:sz w:val="28"/>
          <w:szCs w:val="28"/>
        </w:rPr>
      </w:pPr>
      <w:bookmarkStart w:id="17" w:name="anchor1095"/>
      <w:bookmarkEnd w:id="17"/>
      <w:r>
        <w:rPr>
          <w:sz w:val="28"/>
          <w:szCs w:val="28"/>
        </w:rPr>
        <w:t>г) уведомление о результатах рассмотрения документов, необходимых для предоставления муниципальной услуги;</w:t>
      </w:r>
    </w:p>
    <w:p>
      <w:pPr>
        <w:pStyle w:val="Style24"/>
        <w:spacing w:lineRule="auto" w:line="240"/>
        <w:rPr>
          <w:sz w:val="28"/>
          <w:szCs w:val="28"/>
        </w:rPr>
      </w:pPr>
      <w:bookmarkStart w:id="18" w:name="anchor1096"/>
      <w:bookmarkEnd w:id="18"/>
      <w:r>
        <w:rPr>
          <w:sz w:val="28"/>
          <w:szCs w:val="28"/>
        </w:rPr>
        <w:t>д)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>
      <w:pPr>
        <w:pStyle w:val="Style24"/>
        <w:spacing w:lineRule="auto" w:line="240"/>
        <w:rPr>
          <w:sz w:val="28"/>
          <w:szCs w:val="28"/>
        </w:rPr>
      </w:pPr>
      <w:bookmarkStart w:id="19" w:name="anchor1097"/>
      <w:bookmarkEnd w:id="19"/>
      <w:r>
        <w:rPr>
          <w:sz w:val="28"/>
          <w:szCs w:val="28"/>
        </w:rPr>
        <w:t>е) уведомление о мотивированном отказе в предоставлении муниципальной услуги.</w:t>
      </w:r>
      <w:bookmarkStart w:id="20" w:name="anchor1098"/>
      <w:bookmarkEnd w:id="20"/>
    </w:p>
    <w:p>
      <w:pPr>
        <w:pStyle w:val="Style24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spacing w:lineRule="auto" w:line="2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Директор департамента </w:t>
      </w:r>
    </w:p>
    <w:p>
      <w:pPr>
        <w:pStyle w:val="Style16"/>
        <w:spacing w:lineRule="auto" w:line="2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городского хозяйства и топливно-</w:t>
      </w:r>
    </w:p>
    <w:p>
      <w:pPr>
        <w:pStyle w:val="Style16"/>
        <w:spacing w:lineRule="auto" w:line="2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энергетического комплекса </w:t>
      </w:r>
    </w:p>
    <w:p>
      <w:pPr>
        <w:pStyle w:val="Style16"/>
        <w:spacing w:lineRule="auto" w:line="2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администрации муниципального </w:t>
      </w:r>
    </w:p>
    <w:p>
      <w:pPr>
        <w:pStyle w:val="Style16"/>
        <w:spacing w:lineRule="auto" w:line="2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образования город Краснодар                                      </w:t>
        <w:tab/>
        <w:tab/>
        <w:t xml:space="preserve">    О.В.Шишковский</w:t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567" w:gutter="0" w:header="720" w:top="1276" w:footer="0" w:bottom="993"/>
      <w:pgNumType w:start="1"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zh-CN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Style16"/>
    <w:qFormat/>
    <w:pPr>
      <w:tabs>
        <w:tab w:val="clear" w:pos="720"/>
        <w:tab w:val="left" w:pos="0" w:leader="none"/>
      </w:tabs>
      <w:spacing w:before="108" w:after="108"/>
      <w:jc w:val="center"/>
    </w:pPr>
    <w:rPr>
      <w:b/>
      <w:bCs/>
      <w:color w:val="26282F"/>
    </w:rPr>
  </w:style>
  <w:style w:type="paragraph" w:styleId="Heading2">
    <w:name w:val="heading 2"/>
    <w:basedOn w:val="Style16"/>
    <w:qFormat/>
    <w:pPr>
      <w:keepNext w:val="true"/>
      <w:tabs>
        <w:tab w:val="clear" w:pos="720"/>
        <w:tab w:val="left" w:pos="0" w:leader="none"/>
        <w:tab w:val="left" w:pos="576" w:leader="none"/>
      </w:tabs>
      <w:outlineLvl w:val="1"/>
    </w:pPr>
    <w:rPr>
      <w:b/>
    </w:rPr>
  </w:style>
  <w:style w:type="paragraph" w:styleId="Heading3">
    <w:name w:val="heading 3"/>
    <w:qFormat/>
    <w:pPr>
      <w:keepNext w:val="true"/>
      <w:keepLines/>
      <w:widowControl/>
      <w:suppressAutoHyphens w:val="true"/>
      <w:overflowPunct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zh-CN" w:bidi="ar-SA"/>
    </w:rPr>
  </w:style>
  <w:style w:type="paragraph" w:styleId="Heading4">
    <w:name w:val="heading 4"/>
    <w:basedOn w:val="Style16"/>
    <w:qFormat/>
    <w:pPr>
      <w:keepNext w:val="true"/>
      <w:tabs>
        <w:tab w:val="clear" w:pos="720"/>
        <w:tab w:val="left" w:pos="0" w:leader="none"/>
        <w:tab w:val="left" w:pos="864" w:leader="none"/>
      </w:tabs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qFormat/>
    <w:pPr>
      <w:keepNext w:val="true"/>
      <w:keepLines/>
      <w:widowControl/>
      <w:suppressAutoHyphens w:val="true"/>
      <w:overflowPunct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zh-CN" w:bidi="ar-SA"/>
    </w:rPr>
  </w:style>
  <w:style w:type="paragraph" w:styleId="Heading6">
    <w:name w:val="heading 6"/>
    <w:qFormat/>
    <w:pPr>
      <w:keepNext w:val="true"/>
      <w:keepLines/>
      <w:widowControl/>
      <w:suppressAutoHyphens w:val="true"/>
      <w:overflowPunct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zh-CN" w:bidi="ar-SA"/>
    </w:rPr>
  </w:style>
  <w:style w:type="paragraph" w:styleId="Heading7">
    <w:name w:val="heading 7"/>
    <w:qFormat/>
    <w:pPr>
      <w:keepNext w:val="true"/>
      <w:keepLines/>
      <w:widowControl/>
      <w:suppressAutoHyphens w:val="true"/>
      <w:overflowPunct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zh-CN" w:bidi="ar-SA"/>
    </w:rPr>
  </w:style>
  <w:style w:type="paragraph" w:styleId="Heading8">
    <w:name w:val="heading 8"/>
    <w:qFormat/>
    <w:pPr>
      <w:keepNext w:val="true"/>
      <w:keepLines/>
      <w:widowControl/>
      <w:suppressAutoHyphens w:val="true"/>
      <w:overflowPunct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zh-CN" w:bidi="ar-SA"/>
    </w:rPr>
  </w:style>
  <w:style w:type="paragraph" w:styleId="Heading9">
    <w:name w:val="heading 9"/>
    <w:qFormat/>
    <w:pPr>
      <w:keepNext w:val="true"/>
      <w:keepLines/>
      <w:widowControl/>
      <w:suppressAutoHyphens w:val="true"/>
      <w:overflowPunct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zh-CN" w:bidi="ar-SA"/>
    </w:rPr>
  </w:style>
  <w:style w:type="character" w:styleId="Heading1Char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qFormat/>
    <w:rPr>
      <w:sz w:val="48"/>
      <w:szCs w:val="48"/>
    </w:rPr>
  </w:style>
  <w:style w:type="character" w:styleId="SubtitleChar">
    <w:name w:val="Subtitle Char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">
    <w:name w:val="Hyperlink"/>
    <w:rPr>
      <w:color w:themeColor="hyperlink"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user">
    <w:name w:val="Символ сноски (user)"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qFormat/>
    <w:rPr/>
  </w:style>
  <w:style w:type="character" w:styleId="Absatz-Standardschriftart">
    <w:name w:val="Absatz-Standardschriftart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PageNumber">
    <w:name w:val="page number"/>
    <w:basedOn w:val="1"/>
    <w:rPr/>
  </w:style>
  <w:style w:type="character" w:styleId="Style8">
    <w:name w:val="Гиперссылка"/>
    <w:qFormat/>
    <w:rPr>
      <w:color w:val="000080"/>
      <w:u w:val="single"/>
      <w:lang w:val="en-US" w:eastAsia="en-US" w:bidi="en-US"/>
    </w:rPr>
  </w:style>
  <w:style w:type="character" w:styleId="Bullets">
    <w:name w:val="Bullets"/>
    <w:qFormat/>
    <w:rPr>
      <w:rFonts w:ascii="OpenSymbol" w:hAnsi="OpenSymbol" w:eastAsia="OpenSymbol"/>
    </w:rPr>
  </w:style>
  <w:style w:type="character" w:styleId="Style9">
    <w:name w:val="Просмотренная гиперссылка"/>
    <w:qFormat/>
    <w:rPr>
      <w:color w:val="800000"/>
      <w:u w:val="single"/>
    </w:rPr>
  </w:style>
  <w:style w:type="character" w:styleId="link">
    <w:name w:val="link"/>
    <w:qFormat/>
    <w:rPr>
      <w:u w:val="none"/>
    </w:rPr>
  </w:style>
  <w:style w:type="character" w:styleId="Style10">
    <w:name w:val="Верхний колонтитул Знак"/>
    <w:qFormat/>
    <w:rPr>
      <w:sz w:val="28"/>
      <w:lang w:eastAsia="ar-SA"/>
    </w:rPr>
  </w:style>
  <w:style w:type="character" w:styleId="Style11">
    <w:name w:val="Строгий"/>
    <w:qFormat/>
    <w:rPr>
      <w:b/>
      <w:bCs/>
    </w:rPr>
  </w:style>
  <w:style w:type="character" w:styleId="Style12">
    <w:name w:val="Гипертекстовая ссылка"/>
    <w:qFormat/>
    <w:rPr>
      <w:color w:val="106BBE"/>
    </w:rPr>
  </w:style>
  <w:style w:type="character" w:styleId="DefaultParagraphFont">
    <w:name w:val="Default Paragraph Font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Style16"/>
    <w:pPr>
      <w:jc w:val="center"/>
    </w:pPr>
    <w:rPr>
      <w:b/>
      <w:bCs/>
      <w:sz w:val="24"/>
      <w:szCs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Style16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Style16"/>
    <w:next w:val="BodyText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user3">
    <w:name w:val="Указатель (user)"/>
    <w:basedOn w:val="Style16"/>
    <w:qFormat/>
    <w:pPr>
      <w:suppressLineNumbers/>
    </w:pPr>
    <w:rPr/>
  </w:style>
  <w:style w:type="paragraph" w:styleId="ListParagraph">
    <w:name w:val="List Paragraph"/>
    <w:qFormat/>
    <w:pPr>
      <w:widowControl/>
      <w:suppressAutoHyphens w:val="true"/>
      <w:overflowPunct w:val="true"/>
      <w:bidi w:val="0"/>
      <w:spacing w:before="0" w:after="0"/>
      <w:ind w:left="720"/>
      <w:contextualSpacing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qFormat/>
    <w:pPr>
      <w:widowControl/>
      <w:suppressAutoHyphens w:val="true"/>
      <w:overflowPunct w:val="true"/>
      <w:bidi w:val="0"/>
      <w:spacing w:before="300" w:after="200"/>
      <w:contextualSpacing/>
      <w:jc w:val="left"/>
    </w:pPr>
    <w:rPr>
      <w:rFonts w:ascii="Times New Roman" w:hAnsi="Times New Roman" w:eastAsia="Tahoma" w:cs="Noto Sans Devanagari"/>
      <w:color w:val="auto"/>
      <w:kern w:val="0"/>
      <w:sz w:val="48"/>
      <w:szCs w:val="48"/>
      <w:lang w:val="ru-RU" w:eastAsia="zh-CN" w:bidi="ar-SA"/>
    </w:rPr>
  </w:style>
  <w:style w:type="paragraph" w:styleId="Subtitle">
    <w:name w:val="Subtitle"/>
    <w:qFormat/>
    <w:pPr>
      <w:widowControl/>
      <w:suppressAutoHyphens w:val="true"/>
      <w:overflowPunct w:val="true"/>
      <w:bidi w:val="0"/>
      <w:spacing w:before="200" w:after="200"/>
      <w:jc w:val="left"/>
    </w:pPr>
    <w:rPr>
      <w:rFonts w:ascii="Times New Roman" w:hAnsi="Times New Roman" w:eastAsia="Tahoma" w:cs="Noto Sans Devanagari"/>
      <w:color w:val="auto"/>
      <w:kern w:val="0"/>
      <w:sz w:val="24"/>
      <w:szCs w:val="24"/>
      <w:lang w:val="ru-RU" w:eastAsia="zh-CN" w:bidi="ar-SA"/>
    </w:rPr>
  </w:style>
  <w:style w:type="paragraph" w:styleId="Quote">
    <w:name w:val="Quote"/>
    <w:qFormat/>
    <w:pPr>
      <w:widowControl/>
      <w:suppressAutoHyphens w:val="true"/>
      <w:overflowPunct w:val="true"/>
      <w:bidi w:val="0"/>
      <w:spacing w:before="0" w:after="0"/>
      <w:ind w:left="720" w:right="720"/>
      <w:jc w:val="left"/>
    </w:pPr>
    <w:rPr>
      <w:rFonts w:ascii="Times New Roman" w:hAnsi="Times New Roman" w:eastAsia="Tahoma" w:cs="Noto Sans Devanagari"/>
      <w:i/>
      <w:color w:val="auto"/>
      <w:kern w:val="0"/>
      <w:sz w:val="20"/>
      <w:szCs w:val="20"/>
      <w:lang w:val="ru-RU" w:eastAsia="zh-CN" w:bidi="ar-SA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suppressAutoHyphens w:val="true"/>
      <w:overflowPunct w:val="true"/>
      <w:bidi w:val="0"/>
      <w:spacing w:before="0" w:after="0"/>
      <w:ind w:left="720" w:right="720"/>
      <w:jc w:val="left"/>
    </w:pPr>
    <w:rPr>
      <w:rFonts w:ascii="Times New Roman" w:hAnsi="Times New Roman" w:eastAsia="Tahoma" w:cs="Noto Sans Devanagari"/>
      <w:i/>
      <w:color w:val="auto"/>
      <w:kern w:val="0"/>
      <w:sz w:val="20"/>
      <w:szCs w:val="20"/>
      <w:lang w:val="ru-RU" w:eastAsia="zh-CN" w:bidi="ar-SA"/>
    </w:rPr>
  </w:style>
  <w:style w:type="paragraph" w:styleId="Style15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Style16"/>
    <w:pPr>
      <w:tabs>
        <w:tab w:val="clear" w:pos="720"/>
        <w:tab w:val="center" w:pos="4153" w:leader="none"/>
        <w:tab w:val="right" w:pos="8306" w:leader="none"/>
      </w:tabs>
    </w:pPr>
    <w:rPr>
      <w:lang w:val="en-US"/>
    </w:rPr>
  </w:style>
  <w:style w:type="paragraph" w:styleId="Footer">
    <w:name w:val="footer"/>
    <w:basedOn w:val="Style16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pPr>
      <w:widowControl/>
      <w:suppressAutoHyphens w:val="true"/>
      <w:overflowPunct w:val="true"/>
      <w:bidi w:val="0"/>
      <w:spacing w:lineRule="auto" w:line="240" w:before="0" w:after="40"/>
      <w:jc w:val="left"/>
    </w:pPr>
    <w:rPr>
      <w:rFonts w:ascii="Times New Roman" w:hAnsi="Times New Roman" w:eastAsia="Tahoma" w:cs="Noto Sans Devanagari"/>
      <w:color w:val="auto"/>
      <w:kern w:val="0"/>
      <w:sz w:val="18"/>
      <w:szCs w:val="20"/>
      <w:lang w:val="ru-RU" w:eastAsia="zh-CN" w:bidi="ar-SA"/>
    </w:rPr>
  </w:style>
  <w:style w:type="paragraph" w:styleId="EndnoteText">
    <w:name w:val="endnote text"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TOC1">
    <w:name w:val="toc 1"/>
    <w:pPr>
      <w:widowControl/>
      <w:suppressAutoHyphens w:val="true"/>
      <w:overflowPunct w:val="true"/>
      <w:bidi w:val="0"/>
      <w:spacing w:before="0" w:after="57"/>
      <w:ind w:hanging="0" w:left="0" w:right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TOC2">
    <w:name w:val="toc 2"/>
    <w:pPr>
      <w:widowControl/>
      <w:suppressAutoHyphens w:val="true"/>
      <w:overflowPunct w:val="true"/>
      <w:bidi w:val="0"/>
      <w:spacing w:before="0" w:after="57"/>
      <w:ind w:hanging="0" w:left="283" w:right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TOC3">
    <w:name w:val="toc 3"/>
    <w:pPr>
      <w:widowControl/>
      <w:suppressAutoHyphens w:val="true"/>
      <w:overflowPunct w:val="true"/>
      <w:bidi w:val="0"/>
      <w:spacing w:before="0" w:after="57"/>
      <w:ind w:hanging="0" w:left="567" w:right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TOC4">
    <w:name w:val="toc 4"/>
    <w:pPr>
      <w:widowControl/>
      <w:suppressAutoHyphens w:val="true"/>
      <w:overflowPunct w:val="true"/>
      <w:bidi w:val="0"/>
      <w:spacing w:before="0" w:after="57"/>
      <w:ind w:hanging="0" w:left="850" w:right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TOC5">
    <w:name w:val="toc 5"/>
    <w:pPr>
      <w:widowControl/>
      <w:suppressAutoHyphens w:val="true"/>
      <w:overflowPunct w:val="true"/>
      <w:bidi w:val="0"/>
      <w:spacing w:before="0" w:after="57"/>
      <w:ind w:hanging="0" w:left="1134" w:right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TOC6">
    <w:name w:val="toc 6"/>
    <w:pPr>
      <w:widowControl/>
      <w:suppressAutoHyphens w:val="true"/>
      <w:overflowPunct w:val="true"/>
      <w:bidi w:val="0"/>
      <w:spacing w:before="0" w:after="57"/>
      <w:ind w:hanging="0" w:left="1417" w:right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TOC7">
    <w:name w:val="toc 7"/>
    <w:pPr>
      <w:widowControl/>
      <w:suppressAutoHyphens w:val="true"/>
      <w:overflowPunct w:val="true"/>
      <w:bidi w:val="0"/>
      <w:spacing w:before="0" w:after="57"/>
      <w:ind w:hanging="0" w:left="1701" w:right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TOC8">
    <w:name w:val="toc 8"/>
    <w:pPr>
      <w:widowControl/>
      <w:suppressAutoHyphens w:val="true"/>
      <w:overflowPunct w:val="true"/>
      <w:bidi w:val="0"/>
      <w:spacing w:before="0" w:after="57"/>
      <w:ind w:hanging="0" w:left="1984" w:right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TOC9">
    <w:name w:val="toc 9"/>
    <w:pPr>
      <w:widowControl/>
      <w:suppressAutoHyphens w:val="true"/>
      <w:overflowPunct w:val="true"/>
      <w:bidi w:val="0"/>
      <w:spacing w:before="0" w:after="57"/>
      <w:ind w:hanging="0" w:left="2268" w:right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IndexHeading">
    <w:name w:val="index heading"/>
    <w:basedOn w:val="user2"/>
    <w:pPr/>
    <w:rPr/>
  </w:style>
  <w:style w:type="paragraph" w:styleId="TOCHeading">
    <w:name w:val="TOC Head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Style16">
    <w:name w:val="Обычный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8"/>
      <w:szCs w:val="20"/>
      <w:lang w:val="ru-RU" w:eastAsia="ar-SA" w:bidi="ar-SA"/>
    </w:rPr>
  </w:style>
  <w:style w:type="paragraph" w:styleId="11">
    <w:name w:val="Заголовок 1,Глава"/>
    <w:basedOn w:val="Style16"/>
    <w:qFormat/>
    <w:pPr>
      <w:keepNext w:val="true"/>
      <w:tabs>
        <w:tab w:val="clear" w:pos="720"/>
        <w:tab w:val="left" w:pos="0" w:leader="none"/>
        <w:tab w:val="left" w:pos="432" w:leader="none"/>
      </w:tabs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12">
    <w:name w:val="Название1"/>
    <w:basedOn w:val="Style16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3">
    <w:name w:val="Указатель1"/>
    <w:basedOn w:val="Style16"/>
    <w:qFormat/>
    <w:pPr>
      <w:suppressLineNumbers/>
    </w:pPr>
    <w:rPr/>
  </w:style>
  <w:style w:type="paragraph" w:styleId="BodyTextIndent">
    <w:name w:val="Body Text Indent"/>
    <w:basedOn w:val="Style16"/>
    <w:pPr>
      <w:ind w:hanging="0" w:left="360" w:right="0"/>
      <w:jc w:val="both"/>
    </w:pPr>
    <w:rPr/>
  </w:style>
  <w:style w:type="paragraph" w:styleId="31">
    <w:name w:val="Основной текст с отступом 31"/>
    <w:basedOn w:val="Style16"/>
    <w:qFormat/>
    <w:pPr>
      <w:spacing w:before="0" w:after="120"/>
      <w:ind w:hanging="0" w:left="283" w:right="0"/>
    </w:pPr>
    <w:rPr>
      <w:sz w:val="16"/>
      <w:szCs w:val="16"/>
    </w:rPr>
  </w:style>
  <w:style w:type="paragraph" w:styleId="21">
    <w:name w:val="Основной текст с отступом 21"/>
    <w:basedOn w:val="Style16"/>
    <w:qFormat/>
    <w:pPr>
      <w:shd w:val="clear" w:fill="FFFFFF"/>
      <w:ind w:firstLine="720" w:left="0" w:right="0"/>
      <w:jc w:val="both"/>
    </w:pPr>
    <w:rPr>
      <w:color w:val="000000"/>
    </w:rPr>
  </w:style>
  <w:style w:type="paragraph" w:styleId="211">
    <w:name w:val="Основной текст 21"/>
    <w:basedOn w:val="Style16"/>
    <w:qFormat/>
    <w:pPr/>
    <w:rPr>
      <w:sz w:val="24"/>
    </w:rPr>
  </w:style>
  <w:style w:type="paragraph" w:styleId="311">
    <w:name w:val="Основной текст 31"/>
    <w:basedOn w:val="Style16"/>
    <w:qFormat/>
    <w:pPr>
      <w:jc w:val="center"/>
    </w:pPr>
    <w:rPr/>
  </w:style>
  <w:style w:type="paragraph" w:styleId="Style17">
    <w:name w:val="Текст выноски"/>
    <w:basedOn w:val="Style16"/>
    <w:qFormat/>
    <w:pPr/>
    <w:rPr>
      <w:rFonts w:ascii="Tahoma" w:hAnsi="Tahoma"/>
      <w:sz w:val="16"/>
      <w:szCs w:val="16"/>
    </w:rPr>
  </w:style>
  <w:style w:type="paragraph" w:styleId="Style18">
    <w:name w:val="Прижатый влево"/>
    <w:basedOn w:val="Style16"/>
    <w:qFormat/>
    <w:pPr/>
    <w:rPr>
      <w:rFonts w:ascii="Arial" w:hAnsi="Arial"/>
      <w:sz w:val="20"/>
    </w:rPr>
  </w:style>
  <w:style w:type="paragraph" w:styleId="user4">
    <w:name w:val="Содержимое таблицы (user)"/>
    <w:basedOn w:val="Style16"/>
    <w:qFormat/>
    <w:pPr>
      <w:suppressLineNumbers/>
    </w:pPr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paragraph" w:styleId="user6">
    <w:name w:val="Содержимое врезки (user)"/>
    <w:basedOn w:val="BodyText"/>
    <w:qFormat/>
    <w:pPr/>
    <w:rPr/>
  </w:style>
  <w:style w:type="paragraph" w:styleId="ConsPlusNormal">
    <w:name w:val="ConsPlusNormal"/>
    <w:qFormat/>
    <w:pPr>
      <w:widowControl/>
      <w:suppressAutoHyphens w:val="true"/>
      <w:overflowPunct w:val="true"/>
      <w:bidi w:val="0"/>
      <w:spacing w:before="0" w:after="0"/>
      <w:ind w:firstLine="720"/>
      <w:jc w:val="left"/>
    </w:pPr>
    <w:rPr>
      <w:rFonts w:ascii="Arial" w:hAnsi="Arial" w:eastAsia="Calibri" w:cs="Noto Sans Devanagari"/>
      <w:color w:val="auto"/>
      <w:kern w:val="0"/>
      <w:sz w:val="20"/>
      <w:szCs w:val="20"/>
      <w:lang w:val="ru-RU" w:eastAsia="ar-SA" w:bidi="ar-SA"/>
    </w:rPr>
  </w:style>
  <w:style w:type="paragraph" w:styleId="Style19">
    <w:name w:val="Обычный (веб)"/>
    <w:basedOn w:val="Style16"/>
    <w:qFormat/>
    <w:pPr/>
    <w:rPr>
      <w:sz w:val="24"/>
      <w:szCs w:val="24"/>
      <w:lang w:eastAsia="ru-RU"/>
    </w:rPr>
  </w:style>
  <w:style w:type="paragraph" w:styleId="Style20">
    <w:name w:val="Цитата"/>
    <w:basedOn w:val="Style16"/>
    <w:qFormat/>
    <w:pPr>
      <w:widowControl w:val="false"/>
      <w:spacing w:lineRule="auto" w:line="499"/>
      <w:ind w:left="1880" w:right="1800"/>
      <w:jc w:val="center"/>
    </w:pPr>
    <w:rPr>
      <w:b/>
      <w:bCs/>
      <w:sz w:val="20"/>
      <w:lang w:eastAsia="ru-RU"/>
    </w:rPr>
  </w:style>
  <w:style w:type="paragraph" w:styleId="ConsNormal">
    <w:name w:val="ConsNormal"/>
    <w:qFormat/>
    <w:pPr>
      <w:widowControl w:val="false"/>
      <w:suppressAutoHyphens w:val="true"/>
      <w:overflowPunct w:val="true"/>
      <w:bidi w:val="0"/>
      <w:spacing w:before="0" w:after="0"/>
      <w:ind w:firstLine="720" w:right="19772"/>
      <w:jc w:val="left"/>
    </w:pPr>
    <w:rPr>
      <w:rFonts w:ascii="Arial" w:hAnsi="Arial" w:eastAsia="Tahoma" w:cs="Noto Sans Devanagari"/>
      <w:color w:val="auto"/>
      <w:kern w:val="0"/>
      <w:sz w:val="38"/>
      <w:szCs w:val="38"/>
      <w:lang w:val="ru-RU" w:eastAsia="ru-RU" w:bidi="ar-SA"/>
    </w:rPr>
  </w:style>
  <w:style w:type="paragraph" w:styleId="22">
    <w:name w:val="Знак Знак Знак Знак2"/>
    <w:basedOn w:val="Style16"/>
    <w:qFormat/>
    <w:pPr>
      <w:spacing w:before="280" w:after="280"/>
      <w:jc w:val="both"/>
    </w:pPr>
    <w:rPr>
      <w:rFonts w:ascii="Tahoma" w:hAnsi="Tahoma"/>
      <w:sz w:val="20"/>
      <w:lang w:val="en-US" w:eastAsia="en-US"/>
    </w:rPr>
  </w:style>
  <w:style w:type="paragraph" w:styleId="s1">
    <w:name w:val="s_1"/>
    <w:basedOn w:val="Style16"/>
    <w:qFormat/>
    <w:pPr>
      <w:ind w:firstLine="720"/>
      <w:jc w:val="both"/>
    </w:pPr>
    <w:rPr>
      <w:rFonts w:ascii="Arial" w:hAnsi="Arial" w:eastAsia="Calibri"/>
      <w:sz w:val="26"/>
      <w:szCs w:val="26"/>
      <w:lang w:eastAsia="ru-RU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Tahoma" w:cs="Noto Sans Devanagari"/>
      <w:b/>
      <w:color w:val="auto"/>
      <w:kern w:val="0"/>
      <w:sz w:val="22"/>
      <w:szCs w:val="20"/>
      <w:lang w:val="ru-RU" w:eastAsia="ru-RU" w:bidi="ar-SA"/>
    </w:rPr>
  </w:style>
  <w:style w:type="paragraph" w:styleId="Style21">
    <w:name w:val="Абзац списка"/>
    <w:basedOn w:val="Style16"/>
    <w:qFormat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nformat">
    <w:name w:val="ConsPlusNonforma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Calibri" w:cs="Noto Sans Devanagari"/>
      <w:color w:val="auto"/>
      <w:kern w:val="0"/>
      <w:sz w:val="20"/>
      <w:szCs w:val="20"/>
      <w:lang w:val="ru-RU" w:eastAsia="en-US" w:bidi="ar-SA"/>
    </w:rPr>
  </w:style>
  <w:style w:type="paragraph" w:styleId="Style22">
    <w:name w:val="Таблицы (моноширинный)"/>
    <w:basedOn w:val="Style16"/>
    <w:qFormat/>
    <w:pPr/>
    <w:rPr>
      <w:rFonts w:ascii="Courier New" w:hAnsi="Courier New"/>
      <w:sz w:val="24"/>
      <w:szCs w:val="24"/>
      <w:lang w:eastAsia="ru-RU"/>
    </w:rPr>
  </w:style>
  <w:style w:type="paragraph" w:styleId="pboth">
    <w:name w:val="pboth"/>
    <w:basedOn w:val="Style16"/>
    <w:qFormat/>
    <w:pPr>
      <w:spacing w:before="280" w:after="280"/>
    </w:pPr>
    <w:rPr>
      <w:sz w:val="24"/>
      <w:szCs w:val="24"/>
      <w:lang w:eastAsia="ru-RU"/>
    </w:rPr>
  </w:style>
  <w:style w:type="paragraph" w:styleId="Style23">
    <w:name w:val="Без интервала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8"/>
      <w:szCs w:val="20"/>
      <w:lang w:val="ru-RU" w:eastAsia="ar-SA" w:bidi="ar-SA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ind w:firstLine="720"/>
      <w:jc w:val="both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2"/>
      <w:lang w:val="ru-RU" w:eastAsia="ru-RU" w:bidi="ar-SA"/>
    </w:rPr>
  </w:style>
  <w:style w:type="paragraph" w:styleId="Style24">
    <w:name w:val="Нормальный"/>
    <w:basedOn w:val="Standard"/>
    <w:qFormat/>
    <w:pPr/>
    <w:rPr/>
  </w:style>
  <w:style w:type="numbering" w:styleId="Style25">
    <w:name w:val="Нет списка"/>
    <w:qFormat/>
  </w:style>
  <w:style w:type="numbering" w:styleId="Style26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hyperlink" Target="http://www.krd.ru/" TargetMode="External"/><Relationship Id="rId4" Type="http://schemas.openxmlformats.org/officeDocument/2006/relationships/hyperlink" Target="consultantplus://offline/ref=39EB8B13D06B7C3CA5293550F698CF8B1316E1282F9762D6D88D43BA0106C4D1699DEF90AB3F5C4550111CF987C105E5D2BD21D72Dj8A8J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882</TotalTime>
  <Application>LibreOffice/25.2.3.2$Linux_X86_64 LibreOffice_project/520$Build-2</Application>
  <AppVersion>15.0000</AppVersion>
  <Pages>12</Pages>
  <Words>2951</Words>
  <Characters>23221</Characters>
  <CharactersWithSpaces>26186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2025-12-09T10:38:01Z</cp:lastPrinted>
  <dcterms:modified xsi:type="dcterms:W3CDTF">2025-12-10T14:34:39Z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