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D" w:rsidRPr="00B62D26" w:rsidRDefault="00F521D7">
      <w:pPr>
        <w:spacing w:before="0"/>
        <w:ind w:left="0" w:right="0"/>
        <w:jc w:val="center"/>
        <w:rPr>
          <w:b/>
          <w:color w:val="000000" w:themeColor="text1"/>
        </w:rPr>
      </w:pPr>
      <w:r w:rsidRPr="00B62D26">
        <w:rPr>
          <w:b/>
          <w:color w:val="000000" w:themeColor="text1"/>
        </w:rPr>
        <w:t>Объявление о проведении Конкурса в 2024 году</w:t>
      </w:r>
    </w:p>
    <w:p w:rsidR="00F9610D" w:rsidRPr="00B62D26" w:rsidRDefault="00F521D7">
      <w:pPr>
        <w:spacing w:before="0"/>
        <w:ind w:left="0" w:right="0"/>
        <w:jc w:val="center"/>
        <w:rPr>
          <w:b/>
          <w:color w:val="000000" w:themeColor="text1"/>
        </w:rPr>
      </w:pPr>
      <w:r w:rsidRPr="00B62D26">
        <w:rPr>
          <w:b/>
          <w:color w:val="000000" w:themeColor="text1"/>
        </w:rPr>
        <w:t>среди</w:t>
      </w:r>
      <w:r w:rsidRPr="00B62D26">
        <w:rPr>
          <w:color w:val="000000" w:themeColor="text1"/>
        </w:rPr>
        <w:t xml:space="preserve"> </w:t>
      </w:r>
      <w:r w:rsidRPr="00B62D26">
        <w:rPr>
          <w:b/>
          <w:color w:val="000000" w:themeColor="text1"/>
        </w:rPr>
        <w:t>социально ориентированных некоммерческих организаций в целях финансового обеспечения затрат, связанных с реализацией мероприятий муниципальной программы муниципального образования</w:t>
      </w:r>
    </w:p>
    <w:p w:rsidR="00F9610D" w:rsidRPr="00B62D26" w:rsidRDefault="00F521D7">
      <w:pPr>
        <w:spacing w:before="0"/>
        <w:ind w:left="0" w:right="0"/>
        <w:jc w:val="center"/>
        <w:rPr>
          <w:b/>
          <w:color w:val="000000" w:themeColor="text1"/>
        </w:rPr>
      </w:pPr>
      <w:r w:rsidRPr="00B62D26">
        <w:rPr>
          <w:b/>
          <w:color w:val="000000" w:themeColor="text1"/>
        </w:rPr>
        <w:t xml:space="preserve"> город Краснодар «Развитие гражданского общества»</w:t>
      </w:r>
    </w:p>
    <w:p w:rsidR="00F9610D" w:rsidRPr="00B62D26" w:rsidRDefault="00F9610D">
      <w:pPr>
        <w:spacing w:before="0"/>
        <w:ind w:left="0" w:right="0"/>
        <w:jc w:val="center"/>
        <w:rPr>
          <w:b/>
          <w:color w:val="000000" w:themeColor="text1"/>
        </w:rPr>
      </w:pPr>
    </w:p>
    <w:tbl>
      <w:tblPr>
        <w:tblStyle w:val="af6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6945"/>
      </w:tblGrid>
      <w:tr w:rsidR="00B62D26" w:rsidRPr="00B62D26">
        <w:tc>
          <w:tcPr>
            <w:tcW w:w="710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071" w:type="dxa"/>
            <w:gridSpan w:val="2"/>
          </w:tcPr>
          <w:p w:rsidR="00F9610D" w:rsidRPr="00B62D26" w:rsidRDefault="00F521D7">
            <w:pPr>
              <w:spacing w:before="0"/>
              <w:ind w:left="0"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Общая информация</w:t>
            </w: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Нормативно правовой акт 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Постановление администрации муниципального образования город Краснодар от 19.01.2015 № 180 «О предоставлении субсидий из средств местного бюджета (бюджета муниципального обра</w:t>
            </w:r>
            <w:bookmarkStart w:id="0" w:name="_GoBack"/>
            <w:bookmarkEnd w:id="0"/>
            <w:r w:rsidRPr="00B62D26">
              <w:rPr>
                <w:color w:val="000000" w:themeColor="text1"/>
                <w:sz w:val="24"/>
                <w:szCs w:val="24"/>
              </w:rPr>
              <w:t>зования город Краснодар) социально ориентированным некоммерческим организациям в целях финансового обеспечения затрат, связанных с реализацией мероприятий муниципальной программы муниципального образования город Краснодар «Развитие гражданского общества» (далее – Порядок).</w:t>
            </w: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Участник Конкурса</w:t>
            </w:r>
          </w:p>
        </w:tc>
        <w:tc>
          <w:tcPr>
            <w:tcW w:w="6945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Социально ориентированная некоммерческая организация</w:t>
            </w: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6945" w:type="dxa"/>
          </w:tcPr>
          <w:p w:rsidR="00F9610D" w:rsidRPr="00B62D26" w:rsidRDefault="00F521D7" w:rsidP="003B13C6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 октября 2024 года по 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 ноября 2024 года</w:t>
            </w: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Дата и время начала подачи (приёма) заявок для проведения Конкурса</w:t>
            </w:r>
          </w:p>
        </w:tc>
        <w:tc>
          <w:tcPr>
            <w:tcW w:w="6945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 октября 2024 года с 09.00 часов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Часы приёма заявок и документов: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с понедельника по четверг с 09.00 до 18.00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пятница с 9.00 до 17.00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перерыв с 12.30 до 13.20</w:t>
            </w: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left="681"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Дата и время  окончания подачи (приёма) заявок для проведения Конкурса</w:t>
            </w:r>
          </w:p>
        </w:tc>
        <w:tc>
          <w:tcPr>
            <w:tcW w:w="6945" w:type="dxa"/>
          </w:tcPr>
          <w:p w:rsidR="00F9610D" w:rsidRPr="00B62D26" w:rsidRDefault="003B13C6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По 15</w:t>
            </w:r>
            <w:r w:rsidR="00F521D7" w:rsidRPr="00B62D26">
              <w:rPr>
                <w:b/>
                <w:color w:val="000000" w:themeColor="text1"/>
                <w:sz w:val="24"/>
                <w:szCs w:val="24"/>
              </w:rPr>
              <w:t xml:space="preserve"> ноября 2024 года до 18.00 часов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Часы приёма заявок и документов: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с понедельника по четверг с 09.00 до 18.00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пятница с 9.00 до 17.00</w:t>
            </w:r>
          </w:p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перерыв с 12.30 до 13.20</w:t>
            </w: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45" w:type="dxa"/>
          </w:tcPr>
          <w:p w:rsidR="00F9610D" w:rsidRPr="00B62D26" w:rsidRDefault="00F521D7">
            <w:pPr>
              <w:spacing w:before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Департамент внутренней политики администрации муниципального образования город Краснодар                         (далее – Департамент)</w:t>
            </w: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pStyle w:val="af7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Место нахождения, почтовый адрес, адрес электронной почты </w:t>
            </w:r>
          </w:p>
          <w:p w:rsidR="00F9610D" w:rsidRPr="00B62D26" w:rsidRDefault="00F9610D">
            <w:pPr>
              <w:spacing w:before="0"/>
              <w:ind w:left="0" w:right="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F9610D" w:rsidRPr="00B62D26" w:rsidRDefault="00F521D7">
            <w:pPr>
              <w:spacing w:before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350000, г. Краснодар ул. Красная, 122, каб. № 117, 103                контактный телефон: 253-89-98, 255-65-33 принимают заявки (документы) на участие в конкурсе по подпрограмме «Поддержка общественных инициатив и содействие развитию гражданского общества»  </w:t>
            </w:r>
          </w:p>
          <w:p w:rsidR="00F9610D" w:rsidRPr="00B62D26" w:rsidRDefault="00F9610D">
            <w:pPr>
              <w:spacing w:before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spacing w:before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350000, г. Краснодар, ул.Буденного, 141/ул.Красноармейская  (вход со стороны ул.Буденного, 141),каб. № 3, контактный телефон </w:t>
            </w:r>
            <w:r w:rsidRPr="00B62D26">
              <w:rPr>
                <w:color w:val="000000" w:themeColor="text1"/>
                <w:sz w:val="24"/>
                <w:szCs w:val="24"/>
                <w:highlight w:val="yellow"/>
              </w:rPr>
              <w:t>218-94-12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принимают заявки (документы) на участие в конкурсе по подпрограмме «Гармонизация межнациональных отношений и профилактика терроризма и экстремизма»</w:t>
            </w:r>
          </w:p>
          <w:p w:rsidR="00F9610D" w:rsidRPr="00B62D26" w:rsidRDefault="00F9610D">
            <w:pPr>
              <w:spacing w:before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spacing w:before="0"/>
              <w:ind w:left="0" w:righ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8" w:tooltip="mailto:pers@krd.ru" w:history="1">
              <w:r w:rsidRPr="00B62D26">
                <w:rPr>
                  <w:rStyle w:val="af8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pers</w:t>
              </w:r>
              <w:r w:rsidRPr="00B62D26">
                <w:rPr>
                  <w:rStyle w:val="af8"/>
                  <w:b/>
                  <w:bCs/>
                  <w:color w:val="000000" w:themeColor="text1"/>
                  <w:sz w:val="24"/>
                  <w:szCs w:val="24"/>
                </w:rPr>
                <w:t>@</w:t>
              </w:r>
              <w:r w:rsidRPr="00B62D26">
                <w:rPr>
                  <w:rStyle w:val="af8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krd</w:t>
              </w:r>
              <w:r w:rsidRPr="00B62D26">
                <w:rPr>
                  <w:rStyle w:val="af8"/>
                  <w:b/>
                  <w:bCs/>
                  <w:color w:val="000000" w:themeColor="text1"/>
                  <w:sz w:val="24"/>
                  <w:szCs w:val="24"/>
                </w:rPr>
                <w:t>.</w:t>
              </w:r>
              <w:r w:rsidRPr="00B62D26">
                <w:rPr>
                  <w:rStyle w:val="af8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9610D" w:rsidRPr="00B62D26" w:rsidRDefault="00F9610D">
            <w:pPr>
              <w:spacing w:before="0"/>
              <w:ind w:left="0" w:righ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pStyle w:val="af7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Субсидия предоставляется в целях финансового обеспечения затрат, связанных с осуществлением Получателями следующих мероприятий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Направления расходов, источником финансового обеспечения которых является субсидия:</w:t>
            </w:r>
          </w:p>
          <w:p w:rsidR="00F9610D" w:rsidRPr="00B62D26" w:rsidRDefault="00F521D7">
            <w:pPr>
              <w:pStyle w:val="af7"/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По подпрограмме «Поддержка общественных </w:t>
            </w:r>
          </w:p>
          <w:p w:rsidR="00F9610D" w:rsidRPr="00B62D26" w:rsidRDefault="00F521D7">
            <w:pPr>
              <w:pStyle w:val="af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инициатив и содействие развитию гражданского общества»  </w:t>
            </w:r>
          </w:p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1) социальная поддержка и защита граждан, направленная на: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проведение подписки на периодические печатные издания для ветеранов (пенсионеров, инвалидов) войны, труда, Вооружённых Сил и правоохранительных органов, являющихся членами общественных организаций, проживающими на территории муниципального образования город Краснодар;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приобретение и выдачу подарков, продуктовых и (или) гигиенических наборов участникам (ветеранам) Великой Отечественной войны, локальных военных конфликтов, многодетным семьям, одиноко проживающим гражданам, в том числе членам общественных организаций;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поздравление общественных организаций и их членов с праздниками и памятными датами;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организацию и проведение торжественных приёмов, круглых столов, встреч, конкурсов, фестивалей и других мероприятий, с использованием изготовленной, приобретённой продукции, содержащей наименование муниципального образования город Краснодар и (или) администрации, и (или) символику, и (или) наименование общественной организации, и (или) наименование организуемого (проводимого) мероприятия, с вручением подарков (призов) членам общественных организаций и иным участникам указанных мероприятий;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highlight w:val="white"/>
              </w:rPr>
            </w:pP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>оказание материальной помощи по решению общественной организации её членам (на основании заявлений членов общественной организации на сумму не более 4,0 тыс. рублей на 1 человека в год при условии, что материальная помощь не оказывалась за счёт средств субсидий без проведения отбора), проживающим на территории муниципального образования город Краснодар (</w:t>
            </w:r>
            <w:r w:rsidRPr="00B62D26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не более 20% от размера субсидии по результатам отбора)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разработку и издание печатной и имиджевой продукции;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организацию поездок (посещение мест боевой славы, экскурсии и др.);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1 место – 300,0 тыс. рублей (4 первых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2 место – 225,0 тыс. рублей (4 вторых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left="0" w:firstLine="607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3 место – 200,0 тыс. рублей (4 третьих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).</w:t>
            </w:r>
          </w:p>
          <w:p w:rsidR="00F9610D" w:rsidRPr="00B62D26" w:rsidRDefault="00F9610D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2) патриотическое воспитание граждан и пропаганда здорового образа жизни, направленные на: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организацию и проведение мероприятий с участием ветеранов (Великой </w:t>
            </w:r>
            <w:r w:rsidRPr="00B62D26">
              <w:rPr>
                <w:color w:val="000000" w:themeColor="text1"/>
                <w:sz w:val="24"/>
                <w:szCs w:val="24"/>
              </w:rPr>
              <w:tab/>
              <w:t>Отечественной войны, боевых действий, военной службы, труда) и молодёжи;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организацию и проведение мероприятий, посвящённых праздничным и, памятным датам, юбилеям, торжественных приёмов, круглых столов, встреч, конкурсов, фестивалей, спортивно-оздоровительных и других мероприятий, с использованием изготовленной, приобретённой продукции, </w:t>
            </w:r>
            <w:r w:rsidRPr="00B62D26">
              <w:rPr>
                <w:color w:val="000000" w:themeColor="text1"/>
                <w:sz w:val="24"/>
                <w:szCs w:val="24"/>
              </w:rPr>
              <w:lastRenderedPageBreak/>
              <w:t>содержащей наименование муниципального образования город Краснодар и (или) администрации, и (или) символику, и (или) наименование общественной организации, и (или) наименование организуемого (проводимого) мероприятия, с вручением подарков (призов) и (или) награждением памятными знаками, связанными со знаменательными историческими событиями членам общественных организаций и иным участникам указанных мероприятий;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установление и развитие социально-культурных связей между муниципальным образованием город Краснодар и другими муниципальными образованиями Краснодарского края, направленных на организацию обмена опытом между социально ориентированными некоммерческими организациями на принципах равенства и партнёрства в различных сферах;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оформление музеев (комнат, уголков) боевой и памятной славы;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издание книг, буклетов, брошюр и иной печатной продукции;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организацию поездок (посещение мест боевой славы, экскурсии и др.);</w:t>
            </w:r>
          </w:p>
          <w:p w:rsidR="00F9610D" w:rsidRPr="00B62D26" w:rsidRDefault="00F521D7" w:rsidP="003B13C6">
            <w:pPr>
              <w:pStyle w:val="af7"/>
              <w:ind w:firstLine="60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поздравление общественных организаций и их членов с праздниками и памятными датами;</w:t>
            </w:r>
          </w:p>
          <w:p w:rsidR="00F9610D" w:rsidRPr="00B62D26" w:rsidRDefault="00F521D7" w:rsidP="003B13C6">
            <w:pPr>
              <w:pStyle w:val="af7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1 место – 400,0 тыс. рублей (4 первых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3B13C6" w:rsidRPr="00B62D26" w:rsidRDefault="00F521D7" w:rsidP="003B13C6">
            <w:pPr>
              <w:pStyle w:val="af7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2 место – 300,0 тыс. рублей (4 вторых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3 место – 200,0 тыс. рублей (4 третьих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).</w:t>
            </w:r>
          </w:p>
          <w:p w:rsidR="00F9610D" w:rsidRPr="00B62D26" w:rsidRDefault="00F9610D">
            <w:pPr>
              <w:pStyle w:val="af7"/>
              <w:ind w:firstLine="748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3) развитие духовно-нравственного воспитания, направленное на: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разработку и издание печатной продукции и видеоматериалов, оформление фотовыставок;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организацию поездок (посещение центров духовной культуры, экскурсии и др.);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поздравление общественных организаций и их членов с праздниками и памятными датами;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организацию и проведение мероприятий, посвящённых праздничным и памятным датам, юбилеям, а также торжественных приёмов, круглых столов, встреч, конкурсов, фестивалей и других мероприятий с использованием изготовленной, приобретённой продукции, содержащей наименование муниципального образования город Краснодар и (или) администрации, и (или) символику, и (или) наименование общественной организации, и (или) наименование организуемого (проводимого) мероприятия, с вручением подарков (призов) и (или) награждением памятными знаками, связанными со знаменательными историческими событиями членам общественных организаций и иным участникам указанных мероприятий;</w:t>
            </w:r>
          </w:p>
          <w:p w:rsidR="00F9610D" w:rsidRPr="00B62D26" w:rsidRDefault="00F521D7" w:rsidP="003B13C6">
            <w:pPr>
              <w:pStyle w:val="af7"/>
              <w:ind w:firstLine="4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1 место – 300,0 тыс. рублей (4 первых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firstLine="4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2 место – 250,0 тыс. рублей (4 вторых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left="0" w:firstLine="40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3 место – 200,0 тыс. рублей (4 третьих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).</w:t>
            </w:r>
          </w:p>
          <w:p w:rsidR="00F9610D" w:rsidRPr="00B62D26" w:rsidRDefault="00F9610D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pStyle w:val="af7"/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По подпрограмме «Гармонизация межнациональных отношений и профилактика терроризма и экстремизма»</w:t>
            </w:r>
          </w:p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4) сохранение и развитие национальных культур и гармонизации межнациональных отношений, направленные на: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проведение фестивалей и праздников межнациональных и отдельных национальных культур, и других мероприятий;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оформление фотовыставок по сохранению и развитию национальных культур и выставок прикладного народного творчества;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проведение интеллектуальных конкурсов и викторин на знание национальных традиций и обычаев;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другие мероприятия с приобретением и вручением призов и подарков, проводимые в соответствии с целями и задачами Программы.</w:t>
            </w:r>
          </w:p>
          <w:p w:rsidR="00F9610D" w:rsidRPr="00B62D26" w:rsidRDefault="00F521D7" w:rsidP="003B13C6">
            <w:pPr>
              <w:pStyle w:val="af7"/>
              <w:ind w:firstLine="4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1 место – 200,0 тыс. рублей (3 первых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firstLine="40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2 место – 100,0 тыс. рублей (3 вторых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);</w:t>
            </w:r>
          </w:p>
          <w:p w:rsidR="00F9610D" w:rsidRPr="00B62D26" w:rsidRDefault="00F521D7" w:rsidP="003B13C6">
            <w:pPr>
              <w:pStyle w:val="af7"/>
              <w:ind w:left="0" w:firstLine="4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занявшим 3 место – 50,0 тыс. рублей (3 третьих мест</w:t>
            </w:r>
            <w:r w:rsidR="003B13C6" w:rsidRPr="00B62D2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>).</w:t>
            </w:r>
          </w:p>
          <w:p w:rsidR="00F9610D" w:rsidRPr="00B62D26" w:rsidRDefault="00F9610D">
            <w:pPr>
              <w:pStyle w:val="af7"/>
              <w:ind w:left="0" w:firstLine="709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521D7">
            <w:pPr>
              <w:pStyle w:val="af7"/>
              <w:ind w:left="0"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Размер субсидии на цели, указанные в настоящем резделе Объявления, предоставляемой получателям (признанным победителями) по результатам отбора, распределяется между ними в зависимости от занятых участниками отбора мест.</w:t>
            </w:r>
          </w:p>
          <w:p w:rsidR="00F9610D" w:rsidRPr="00B62D26" w:rsidRDefault="00F521D7">
            <w:pPr>
              <w:pStyle w:val="af7"/>
              <w:ind w:left="0"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Субсидия, предоставляемая получателю (признанным победителем), должна быть использована до конца 2024 года.</w:t>
            </w:r>
          </w:p>
          <w:p w:rsidR="00F9610D" w:rsidRPr="00B62D26" w:rsidRDefault="00F9610D">
            <w:pPr>
              <w:pStyle w:val="af7"/>
              <w:ind w:left="0" w:firstLine="709"/>
              <w:rPr>
                <w:rFonts w:eastAsia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F9610D" w:rsidRPr="00B62D26" w:rsidRDefault="00F9610D">
            <w:pPr>
              <w:pStyle w:val="af7"/>
              <w:ind w:left="0"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521D7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Результаты предоставления субсидий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widowControl w:val="0"/>
              <w:ind w:lef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Результатом предоставления субсидии является количество выполненных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получателем в соответствии с соглашением </w:t>
            </w:r>
            <w:r w:rsidRPr="00B62D26">
              <w:rPr>
                <w:color w:val="000000" w:themeColor="text1"/>
                <w:sz w:val="24"/>
                <w:szCs w:val="24"/>
              </w:rPr>
              <w:t>мероприятий в рамках подпрограмм «Поддержка общественных инициатив и содействие развитию гражданского общества» и «Гармонизация межнациональных отношений и профилактика терроризма и экстремизма» муниципальной программы муниципального образования город Краснодар «Развитие гражданского общества»</w:t>
            </w:r>
          </w:p>
          <w:p w:rsidR="00F9610D" w:rsidRPr="00B62D26" w:rsidRDefault="00F9610D">
            <w:pPr>
              <w:pStyle w:val="af7"/>
              <w:widowControl w:val="0"/>
              <w:ind w:left="0" w:firstLine="709"/>
              <w:rPr>
                <w:color w:val="000000" w:themeColor="text1"/>
                <w:sz w:val="22"/>
                <w:szCs w:val="22"/>
              </w:rPr>
            </w:pPr>
          </w:p>
          <w:p w:rsidR="00F9610D" w:rsidRPr="00B62D26" w:rsidRDefault="00F9610D">
            <w:pPr>
              <w:spacing w:before="0"/>
              <w:ind w:left="0" w:right="0" w:firstLine="600"/>
              <w:rPr>
                <w:color w:val="000000" w:themeColor="text1"/>
                <w:sz w:val="22"/>
                <w:szCs w:val="22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Доменное имя и (или) указатели страниц интернет-портала, на котором обеспечивается проведение Конкурса</w:t>
            </w: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F9610D" w:rsidRPr="00B62D26" w:rsidRDefault="00B62D26">
            <w:pPr>
              <w:spacing w:before="0"/>
              <w:ind w:left="0" w:right="0" w:firstLine="0"/>
              <w:jc w:val="left"/>
              <w:rPr>
                <w:rStyle w:val="af8"/>
                <w:color w:val="000000" w:themeColor="text1"/>
                <w:sz w:val="24"/>
                <w:szCs w:val="24"/>
              </w:rPr>
            </w:pPr>
            <w:hyperlink r:id="rId9" w:tooltip="https://krd.ru/administratsiya/administratsii-krasnodara/departament-po-svyazyam-s-obschestvennostyu-vzaimodeystviyu/konkurs-subsidiy-sonko/" w:history="1"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://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krd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.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/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administratsiya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/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administratsii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krasnodara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/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departament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po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svyazyam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obschestvennostyu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vzaimodeystviyu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/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konkurs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subsidiy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-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  <w:lang w:val="en-US"/>
                </w:rPr>
                <w:t>sonko</w:t>
              </w:r>
              <w:r w:rsidR="00F521D7" w:rsidRPr="00B62D26">
                <w:rPr>
                  <w:rStyle w:val="af8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9781" w:type="dxa"/>
            <w:gridSpan w:val="3"/>
          </w:tcPr>
          <w:p w:rsidR="00F9610D" w:rsidRPr="00B62D26" w:rsidRDefault="00F521D7">
            <w:pPr>
              <w:pStyle w:val="af9"/>
              <w:spacing w:before="0"/>
              <w:ind w:righ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Требования к участникам Конкурса </w:t>
            </w:r>
          </w:p>
          <w:p w:rsidR="00F9610D" w:rsidRPr="00B62D26" w:rsidRDefault="00F521D7">
            <w:pPr>
              <w:pStyle w:val="af9"/>
              <w:spacing w:before="0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и к перечню документов, представляемых участниками Конкурса </w:t>
            </w:r>
          </w:p>
          <w:p w:rsidR="00F9610D" w:rsidRPr="00B62D26" w:rsidRDefault="00F9610D">
            <w:pPr>
              <w:pStyle w:val="af9"/>
              <w:spacing w:before="0"/>
              <w:ind w:righ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rPr>
          <w:trHeight w:val="1690"/>
        </w:trPr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Требования к участникам отбора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Участник отбора</w:t>
            </w:r>
            <w:r w:rsidRPr="00B6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на дату предоставления заявки</w:t>
            </w:r>
            <w:r w:rsidRPr="00B6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департамент </w:t>
            </w:r>
            <w:r w:rsidRPr="00B62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должен соответствовать</w:t>
            </w:r>
            <w:r w:rsidRPr="00B62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2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следующим требованиям: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1) не являться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F9610D" w:rsidRPr="00B62D26" w:rsidRDefault="00F521D7">
            <w:pPr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9610D" w:rsidRPr="00B62D26" w:rsidRDefault="00F521D7">
            <w:pPr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3) не находиться в составляемых в рамках реализации полномочий, предусмотренных </w:t>
            </w:r>
            <w:hyperlink r:id="rId10" w:tooltip="https://login.consultant.ru/link/?req=doc&amp;base=LAW&amp;n=121087&amp;dst=100142" w:history="1">
              <w:r w:rsidRPr="00B62D26">
                <w:rPr>
                  <w:rStyle w:val="af8"/>
                  <w:color w:val="000000" w:themeColor="text1"/>
                  <w:sz w:val="24"/>
                  <w:szCs w:val="24"/>
                  <w:u w:val="none"/>
                </w:rPr>
                <w:t>главой VII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F9610D" w:rsidRPr="00B62D26" w:rsidRDefault="00F521D7">
            <w:pPr>
              <w:ind w:firstLine="715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4) не получать средства из местного бюджета на основании иных муниципальных правовых актов муниципального образования город Краснодар на цели, установленные </w:t>
            </w:r>
            <w:hyperlink w:anchor="P97" w:tooltip="#P97" w:history="1">
              <w:r w:rsidRPr="00B62D26">
                <w:rPr>
                  <w:color w:val="000000" w:themeColor="text1"/>
                  <w:sz w:val="24"/>
                  <w:szCs w:val="24"/>
                </w:rPr>
                <w:t>пунктом 3 раздела I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настоящего Порядка.</w:t>
            </w:r>
          </w:p>
          <w:p w:rsidR="00F9610D" w:rsidRPr="00B62D26" w:rsidRDefault="00F521D7">
            <w:pPr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Данный абзац определяет, что участник отбора может быть получателем субсидии по Конкурсу в случае если (его наименование не определено в решении городской Думы Краснодара о местном бюджете на текущий финансовый год и плановый период) ему не предоставляется субсидия из средств местного бюджета без проведения отбора на основании Порядка;</w:t>
            </w:r>
          </w:p>
          <w:p w:rsidR="00F9610D" w:rsidRPr="00B62D26" w:rsidRDefault="00F521D7">
            <w:pPr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5) не являться иностранным агентом в соответствии с Федеральным </w:t>
            </w:r>
            <w:hyperlink r:id="rId11" w:tooltip="https://login.consultant.ru/link/?req=doc&amp;base=LAW&amp;n=452913" w:history="1">
              <w:r w:rsidRPr="00B62D26">
                <w:rPr>
                  <w:rStyle w:val="af8"/>
                  <w:color w:val="000000" w:themeColor="text1"/>
                  <w:sz w:val="24"/>
                  <w:szCs w:val="24"/>
                  <w:u w:val="none"/>
                </w:rPr>
                <w:t>законом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от 14.07.2022 № 255 «О контроле за деятельностью лиц, находящихся под иностранным влиянием»;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6) должна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Краснодар;</w:t>
            </w:r>
          </w:p>
          <w:p w:rsidR="00F9610D" w:rsidRPr="00B62D26" w:rsidRDefault="00F521D7">
            <w:pPr>
              <w:pStyle w:val="af7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ab/>
              <w:t xml:space="preserve">7)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</w:t>
            </w:r>
            <w:r w:rsidRPr="00B62D26">
              <w:rPr>
                <w:color w:val="000000" w:themeColor="text1"/>
                <w:sz w:val="24"/>
                <w:szCs w:val="24"/>
              </w:rPr>
              <w:lastRenderedPageBreak/>
              <w:t>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Категориями получателей являются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социально ориентированные некоммерческие организации, зарегистрированные в установленном действующим законодательством Российской Федерации порядке в качестве юридического лица не менее 1 года, осуществляющие на территории муниципального образования город Краснодар следующие виды деятельности: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деятельность по социальной поддержке и защите граждан;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деятельность в области патриотического воспитания граждан и пропаганды здорового образа жизни;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деятельность, направленную на развитие духовно-нравственного воспитания;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деятельность по сохранению и развитию национальных культур и гармонизации межнациональных отношений.</w:t>
            </w:r>
          </w:p>
          <w:p w:rsidR="00F9610D" w:rsidRPr="00B62D26" w:rsidRDefault="00F9610D">
            <w:pPr>
              <w:pStyle w:val="af7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Порядок подачи заявок и требований предъявляемых к форме и содержанию заявок, подаваемых участниками отбора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Для участия в Конкурсе участник отбора, в сроки, указанные в Объявлении, </w:t>
            </w: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представляет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в департамент </w:t>
            </w: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следующие документы: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1) заявку (по форме согласно приложению № 1 к Порядку)</w:t>
            </w: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D26">
              <w:rPr>
                <w:color w:val="000000" w:themeColor="text1"/>
                <w:sz w:val="24"/>
                <w:szCs w:val="24"/>
              </w:rPr>
              <w:t>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2) оригинал и копию Устава (с изменениями и дополнениями) или иного учредительного документа участника отбора, заверенную печатью (при наличии) и подписью лица, уполномоченного действовать от имени участника отбора;</w:t>
            </w:r>
          </w:p>
          <w:p w:rsidR="00F9610D" w:rsidRPr="00B62D26" w:rsidRDefault="00F521D7">
            <w:pPr>
              <w:spacing w:before="0"/>
              <w:ind w:left="0" w:right="0"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3) оригинал паспорта гражданина Российской Федерации (иного документа, удостоверяющего личность) и документа, подтверждающего полномочия лица на осуществление действий от имени участника отбора (в случае представления заявления и документов доверенным лицом);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4) копию справки из банка о наличии у участника отбора открытого расчётного или корреспондентского счёта в учреждениях Центрального банка Российской Федерации или кредитных организациях;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5) гарантийное письмо, написанное в произвольной форме, подписанное лицом, уполномоченным действовать от имени участника отбора, содержащее 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сведения, подтверждающие соответствие </w:t>
            </w:r>
            <w:r w:rsidRPr="00B62D26">
              <w:rPr>
                <w:color w:val="000000" w:themeColor="text1"/>
                <w:sz w:val="24"/>
                <w:szCs w:val="24"/>
              </w:rPr>
              <w:t>участника отбора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 указанных в подпунктах 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1), 4), 6) 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разделе 11 Объявления о проведении Конкурса</w:t>
            </w:r>
            <w:r w:rsidRPr="00B62D26">
              <w:rPr>
                <w:color w:val="000000" w:themeColor="text1"/>
                <w:sz w:val="24"/>
                <w:szCs w:val="24"/>
              </w:rPr>
              <w:t>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6) план-график – план проведения мероприятий участниками отбора с указанием целей, задач, планируемых результатов, сроков проведения мероприятий, объёмов планируемых расходов (сметы планируемых расходов), количества охватываемых мероприятиями лиц, с приложением программы или положений о проведении мероприятий;</w:t>
            </w:r>
          </w:p>
          <w:p w:rsidR="00F9610D" w:rsidRPr="00B62D26" w:rsidRDefault="00F521D7">
            <w:pPr>
              <w:pStyle w:val="af7"/>
              <w:ind w:firstLine="715"/>
              <w:rPr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7) печатные материалы, содержащие информацию о деятельности </w:t>
            </w:r>
            <w:r w:rsidRPr="00B62D26">
              <w:rPr>
                <w:color w:val="000000" w:themeColor="text1"/>
                <w:sz w:val="24"/>
                <w:szCs w:val="24"/>
              </w:rPr>
              <w:t>участника отбора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, свидетельствующие 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об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опыте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выполнения в прошлом мероприятий, 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аналогичных предусмотренным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пунктом 3 раздела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  <w:lang w:val="en-US"/>
              </w:rPr>
              <w:t>I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 настоящего Порядка.   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Оригиналы документов, указанных в </w:t>
            </w:r>
            <w:hyperlink w:anchor="P182" w:tooltip="#P182" w:history="1">
              <w:r w:rsidRPr="00B62D26">
                <w:rPr>
                  <w:color w:val="000000" w:themeColor="text1"/>
                  <w:sz w:val="24"/>
                  <w:szCs w:val="24"/>
                </w:rPr>
                <w:t>подпунктах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2), 3)  настоящего раздела Объявления о проведении Конкурса, после сверки департаментом с копиями возвращаются участнику отбора.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В случае непредставления участником отбора оригиналов документов, документы от участника отбора департаментом не принимаются. В журнале учёта заявок уполномоченным лицом департамента на приём документов делается соответствующая отметка.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Документы, указанные в подпунктах 1), 2), 4), 5) настоящего раздела Объявления о проведении Конкурса, должны быть прошиты, пронумерованы, заверены в установленном порядке.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Исправления в заявке и копиях документов не допускаются, за исключением исправлений, скреплённых печатью (при наличии) и заверенных подписью участника отбора или иного лица, уполномоченного на осуществление действий от его имени.</w:t>
            </w:r>
          </w:p>
          <w:p w:rsidR="00F9610D" w:rsidRPr="00B62D26" w:rsidRDefault="00F521D7">
            <w:pPr>
              <w:pStyle w:val="af7"/>
              <w:ind w:firstLine="708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Факсимильные подписи в заявке и копиях документов, не допускаются. </w:t>
            </w:r>
          </w:p>
          <w:p w:rsidR="00F9610D" w:rsidRPr="00B62D26" w:rsidRDefault="00F521D7">
            <w:pPr>
              <w:pStyle w:val="af7"/>
              <w:ind w:firstLine="708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В случае несоответствия заявки установленной форме, наличия в ней исправлений (за исключением исправлений, скреплённых печатью</w:t>
            </w:r>
            <w:r w:rsidRPr="00B62D26">
              <w:rPr>
                <w:color w:val="000000" w:themeColor="text1"/>
                <w:spacing w:val="-10"/>
                <w:sz w:val="24"/>
                <w:szCs w:val="24"/>
              </w:rPr>
              <w:t xml:space="preserve"> (при наличии) </w:t>
            </w:r>
            <w:r w:rsidRPr="00B62D26">
              <w:rPr>
                <w:color w:val="000000" w:themeColor="text1"/>
                <w:sz w:val="24"/>
                <w:szCs w:val="24"/>
              </w:rPr>
              <w:t>и заверенных подписью участника отбора или иного лица, уполномоченного на осуществление действий от его имени), или наличия факсимильных подписей в заявке, такая заявка департаментом не принимается и возвращается на доработку участнику отбора в день её представления в департамент. В журнале регистрации заявок департамента делается соответствующая отметка.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Участник отбора несёт ответственность за достоверность представленных в департамент документов в соответствии с действующим законодательством Российской Федерации.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Департамент в срок не позднее 3-х рабочих дней со дня представления участником отбора документов, указанных в </w:t>
            </w:r>
            <w:r w:rsidRPr="00B62D26">
              <w:rPr>
                <w:rStyle w:val="afa"/>
                <w:color w:val="000000" w:themeColor="text1"/>
                <w:sz w:val="24"/>
                <w:szCs w:val="24"/>
              </w:rPr>
              <w:t xml:space="preserve">разделе 12 </w:t>
            </w:r>
            <w:r w:rsidRPr="00B62D26">
              <w:rPr>
                <w:color w:val="000000" w:themeColor="text1"/>
                <w:sz w:val="24"/>
                <w:szCs w:val="24"/>
              </w:rPr>
              <w:t>Объявления о проведении Конкурса, самостоятельно запрашивает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отношении участника отбора</w:t>
            </w:r>
            <w:r w:rsidRPr="00B62D26">
              <w:rPr>
                <w:color w:val="000000" w:themeColor="text1"/>
                <w:sz w:val="24"/>
                <w:szCs w:val="24"/>
              </w:rPr>
              <w:t>: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1) сведения из Единого государственного реестра юридических лиц, полученные с использованием интернет-сервиса Федеральной налоговой службы на </w:t>
            </w:r>
            <w:hyperlink r:id="rId12" w:tooltip="https://internet.garant.ru/ofd.nalog.ru" w:history="1">
              <w:r w:rsidRPr="00B62D26">
                <w:rPr>
                  <w:rStyle w:val="af8"/>
                  <w:color w:val="000000" w:themeColor="text1"/>
                  <w:sz w:val="24"/>
                  <w:szCs w:val="24"/>
                  <w:u w:val="none"/>
                </w:rPr>
                <w:t>официальном сайте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Федеральной налоговой службы в информационно-телекоммуникационной сети Интернет;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2)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и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полученные с использованием информации, размещённой на </w:t>
            </w:r>
            <w:hyperlink r:id="rId13" w:tooltip="https://www.fedsfm.ru/" w:history="1">
              <w:r w:rsidRPr="00B62D26">
                <w:rPr>
                  <w:rStyle w:val="af8"/>
                  <w:color w:val="000000" w:themeColor="text1"/>
                  <w:sz w:val="24"/>
                  <w:szCs w:val="24"/>
                  <w:u w:val="none"/>
                </w:rPr>
                <w:t>сайте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Федеральной службы по финансовому мониторингу в информационно-телекоммуникационной сети Интернет;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lastRenderedPageBreak/>
              <w:t xml:space="preserve">3) сведения из реестра иностранных агентов, полученные с использованием информации, размещённой на </w:t>
            </w:r>
            <w:hyperlink r:id="rId14" w:tooltip="http://www.pravo-minjust.ru" w:history="1">
              <w:r w:rsidRPr="00B62D26">
                <w:rPr>
                  <w:rStyle w:val="af8"/>
                  <w:color w:val="000000" w:themeColor="text1"/>
                  <w:sz w:val="24"/>
                  <w:szCs w:val="24"/>
                  <w:u w:val="none"/>
                </w:rPr>
                <w:t>официальном сайте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Министерства юстиции Российской Федерации в информационно-телекоммуникационной сети Интернет.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Участник отбора вправе представить в департамент сведения, предусмотренные в настоящем разделе Объявления  о проведении Конкурса, по собственной инициативе. При этом представленные участником отбора сведения должны быть сформированы не ранее пяти календарных дней до даты подачи им заявки в департамент.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Копии представленных участником отбора документов, содержащих сведения, предусмотренные настоящим пунктом, должны быть заверены в установленном законодательством Российской Федерации порядке.</w:t>
            </w:r>
          </w:p>
          <w:p w:rsidR="00F9610D" w:rsidRPr="00B62D26" w:rsidRDefault="00F9610D">
            <w:pPr>
              <w:pStyle w:val="af7"/>
              <w:ind w:firstLine="714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Порядок подачи,  отзыва, порядок их возврата, внесения изменений участниками отбора заявок и требований, предъявляемых к форме и содержанию  заявок 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Участник отбора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 течение срока приёма заявок, определённого в Объявлении, </w:t>
            </w: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вправе: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1) претендовать на одно и более призовых мест в отборе;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2) подавать в департамент </w:t>
            </w:r>
            <w:r w:rsidRPr="00B62D26">
              <w:rPr>
                <w:color w:val="000000" w:themeColor="text1"/>
                <w:sz w:val="24"/>
                <w:szCs w:val="24"/>
                <w:highlight w:val="white"/>
              </w:rPr>
              <w:t xml:space="preserve">не более одной заявки по одному из направлений (по социальной поддержке и защите граждан, в области патриотического воспитания граждан и пропаганды здорового образа жизни, в области развития духовно-нравственного воспитания, по сохранению и развитию национальных культур и гармонизации межнациональных отношений) </w:t>
            </w:r>
            <w:r w:rsidRPr="00B62D26">
              <w:rPr>
                <w:color w:val="000000" w:themeColor="text1"/>
                <w:sz w:val="24"/>
                <w:szCs w:val="24"/>
              </w:rPr>
              <w:t>на участие в отборе в соответствии с требованиями настоящего Порядка.</w:t>
            </w:r>
          </w:p>
          <w:p w:rsidR="00F9610D" w:rsidRPr="00B62D26" w:rsidRDefault="00F521D7">
            <w:pPr>
              <w:pStyle w:val="af7"/>
              <w:ind w:firstLine="7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Участник отбора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со дня размещения Объявления на интернет-портале и не позднее 2-х рабочих дней до даты окончания приёма заявок </w:t>
            </w:r>
            <w:r w:rsidRPr="00B62D26">
              <w:rPr>
                <w:b/>
                <w:bCs/>
                <w:color w:val="000000" w:themeColor="text1"/>
                <w:sz w:val="24"/>
                <w:szCs w:val="24"/>
              </w:rPr>
              <w:t>вправе: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1) отозвать заявку, путём направления в департамент соответствующего письменного заявления. </w:t>
            </w:r>
          </w:p>
          <w:p w:rsidR="00F9610D" w:rsidRPr="00B62D26" w:rsidRDefault="00F521D7">
            <w:pPr>
              <w:pStyle w:val="af7"/>
              <w:ind w:firstLine="715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В день регистрации департаментом заявления об отзыве заявки данная заявка признаётся департаментом отозванной участником отбора и не подлежит передаче департаментом на рассмотрение в комиссию.</w:t>
            </w:r>
          </w:p>
          <w:p w:rsidR="00F9610D" w:rsidRPr="00B62D26" w:rsidRDefault="00F521D7">
            <w:pPr>
              <w:pStyle w:val="af7"/>
              <w:ind w:firstLine="715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Возврат отозванной заявки и прилагаемых к ней документов участнику отбора осуществляется департаментом в день поступления заявления об её отзыве.</w:t>
            </w:r>
          </w:p>
          <w:p w:rsidR="00F9610D" w:rsidRPr="00B62D26" w:rsidRDefault="00F521D7">
            <w:pPr>
              <w:pStyle w:val="af7"/>
              <w:ind w:firstLine="715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Отзыв заявки не препятствует повторной подаче участником отбора заявки, но не позднее сроков проведения отбора получателей, предусмотренных в объявлении о проведении отбора Получателей;</w:t>
            </w:r>
          </w:p>
          <w:p w:rsidR="00F9610D" w:rsidRPr="00B62D26" w:rsidRDefault="00F521D7">
            <w:pPr>
              <w:widowControl w:val="0"/>
              <w:ind w:firstLine="709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2) внести изменения в заявку путём направления в департамент соответствующего заявления.</w:t>
            </w:r>
          </w:p>
          <w:p w:rsidR="00F9610D" w:rsidRPr="00B62D26" w:rsidRDefault="00F521D7">
            <w:pPr>
              <w:widowControl w:val="0"/>
              <w:ind w:firstLine="709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Изменения вносятся департаментом путём приобщения заявления к заявке в срок не позднее двух рабочих дней с момента поступления такого заявления в департамент.</w:t>
            </w:r>
          </w:p>
          <w:p w:rsidR="00F9610D" w:rsidRPr="00B62D26" w:rsidRDefault="00F521D7">
            <w:pPr>
              <w:pStyle w:val="af7"/>
              <w:ind w:firstLine="715"/>
              <w:rPr>
                <w:rFonts w:eastAsia="Times New Roman"/>
                <w:color w:val="000000" w:themeColor="text1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С момента приобщения департаментом заявления к заявке она признаётся изменённой участником отбора и подлежит передаче департаментом на рассмотрение в комиссию с учётом заявления в соответствии с настоящим Порядком.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Департамент осуществляет регистрацию заявок и приём </w:t>
            </w:r>
            <w:r w:rsidRPr="00B62D26">
              <w:rPr>
                <w:color w:val="000000" w:themeColor="text1"/>
                <w:sz w:val="24"/>
                <w:szCs w:val="24"/>
              </w:rPr>
              <w:lastRenderedPageBreak/>
              <w:t xml:space="preserve">документов, в день их представления участником отбора. Заявки регистрируются в журнале учёта заявок. 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Датой представления участником отбора заявок считается дата регистрации заявки департаментом в журнале учёта заявок.</w:t>
            </w:r>
          </w:p>
          <w:p w:rsidR="00F9610D" w:rsidRPr="00B62D26" w:rsidRDefault="00F521D7">
            <w:pPr>
              <w:pStyle w:val="af7"/>
              <w:ind w:firstLine="67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Приём заявок от участников отбора осуществляется департаментом в сроки, установленные в объявлении.</w:t>
            </w:r>
          </w:p>
          <w:p w:rsidR="00F9610D" w:rsidRPr="00B62D26" w:rsidRDefault="00F521D7">
            <w:pPr>
              <w:pStyle w:val="af7"/>
              <w:ind w:firstLine="67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Заявки вместе с приложенными к ним документами передаются департаментом на рассмотрение в комиссию в срок не позднее 15 рабочих дней с даты окончания их приёма, определённой в Объявлении.</w:t>
            </w: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Правила рассмотрения и оценки заявок, порядок отклонения и основание отклонения заявок 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tabs>
                <w:tab w:val="left" w:pos="709"/>
              </w:tabs>
              <w:ind w:firstLine="67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Комиссия в срок не позднее 30 календарных дней со дня передачи ей департаментом заявок вместе с приложенными к ним документами участников отбора обеспечивает их рассмотрение на предмет соответствия участников отбора и представленных ими документов требованиям, осуществляет их оценку для определения наилучших условий достижения результатов, в целях достижения которых предоставляется субсидия, принимает решение о признании (не признании) участника отбора победителем отбора и уведомляет участников отбора о принятом решении способом, указанным в Заявке.</w:t>
            </w:r>
          </w:p>
          <w:p w:rsidR="00F9610D" w:rsidRPr="00B62D26" w:rsidRDefault="00F521D7">
            <w:pPr>
              <w:pStyle w:val="af7"/>
              <w:tabs>
                <w:tab w:val="left" w:pos="709"/>
              </w:tabs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Решение комиссии оформляется протоколом подведения итогов отбора и считается принятым, если за него проголосовало более половины членов комиссии от числа участвующих в заседании. При равенстве числа голосов, решающим является голос лица, председательствующего на заседании комиссии.  </w:t>
            </w:r>
          </w:p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В ходе заседания комиссия: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1) проверяет участников отбора и представленные ими документы на соответствие требованиям, установленным в разделе 11 Объявления, рассматривает и оценивает заявки на предмет их соответствия критериям оценки, с учётом критериев, установленных приложением № 2 к настоящему Порядку;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2) утверждает рейтинг участников отбора в соответствии с количеством набранных участниками отбора баллов в порядке убывания;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3) определяет победителей (1, 2, 3 место) с учётом рейтинга участников отбора либо отклоняет заявки по основаниям</w:t>
            </w:r>
            <w:r w:rsidRPr="00B62D26">
              <w:rPr>
                <w:color w:val="000000" w:themeColor="text1"/>
                <w:sz w:val="24"/>
                <w:szCs w:val="24"/>
              </w:rPr>
              <w:t>;</w:t>
            </w:r>
          </w:p>
          <w:p w:rsidR="00F9610D" w:rsidRPr="00B62D26" w:rsidRDefault="00F521D7">
            <w:pPr>
              <w:ind w:firstLine="708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 xml:space="preserve">4) признаёт отбор несостоявшимся (в случаях: 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по окончании срока подачи заявок подана только одна заявка; по результатам рассмотрения заявок только одна заявка соответствует требованиям, установленным в объявлении о проведении отбора получателей; по окончании срока подачи заявок не подано ни одной заявки; по результатам рассмотрения заявок отклонены все заявки).</w:t>
            </w:r>
          </w:p>
          <w:p w:rsidR="00F9610D" w:rsidRPr="00B62D26" w:rsidRDefault="00F521D7">
            <w:pPr>
              <w:ind w:firstLine="708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>Соглашение заключается департаментом с участником отбора в случаях установленных в подпункте 4) настоящего раздела Объявления,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 xml:space="preserve">Члены комиссии в процессе заседания заполняют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оценочные листы по каждому участнику отбора по форме согласно приложению № 2 </w:t>
            </w:r>
            <w:r w:rsidRPr="00B62D26">
              <w:rPr>
                <w:color w:val="000000" w:themeColor="text1"/>
                <w:sz w:val="24"/>
                <w:szCs w:val="24"/>
              </w:rPr>
              <w:t>к настоящему Порядку.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Основаниями для отклонения комиссией заявок на стадии их рассмотрения и оценки являются: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1) несоответствие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участника отбора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требованиям, установленным в разделе 11 Объявления;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2) непредставление (представление не в полном объёме)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участником отбора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документов, указанных в разделе 12 Объявления; 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3) несоответствие представленных участником отбора заявок и (или) документов требованиям, установленным в Объявлении;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4) недостоверность информации, содержащейся в документах, представленных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участником отбора, в целях подтверждения соответствия установленным в разделе 11 Объявления</w:t>
            </w:r>
            <w:r w:rsidRPr="00B62D26">
              <w:rPr>
                <w:color w:val="000000" w:themeColor="text1"/>
                <w:sz w:val="24"/>
                <w:szCs w:val="24"/>
              </w:rPr>
              <w:t>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5) подача участником отбора заявки после даты и (или) времени, определённых для подачи заявок;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6) объём планируемых расходов (смета планируемых расходов), указанный в плане-графике, не соответствует сумме, указанной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участником отбора</w:t>
            </w:r>
            <w:r w:rsidRPr="00B62D26">
              <w:rPr>
                <w:color w:val="000000" w:themeColor="text1"/>
                <w:sz w:val="24"/>
                <w:szCs w:val="24"/>
              </w:rPr>
              <w:t xml:space="preserve"> в заявке.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Основания для отклонения заявок указываются в протоколе подведения итогов отбора.</w:t>
            </w:r>
          </w:p>
          <w:p w:rsidR="00F9610D" w:rsidRPr="00B62D26" w:rsidRDefault="00F9610D">
            <w:pPr>
              <w:ind w:firstLine="708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rPr>
          <w:trHeight w:val="276"/>
        </w:trPr>
        <w:tc>
          <w:tcPr>
            <w:tcW w:w="710" w:type="dxa"/>
            <w:vMerge w:val="restart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Порядок оценки заявок, включающего критерии оценки и их весовое значение в общей оценке</w:t>
            </w:r>
          </w:p>
        </w:tc>
        <w:tc>
          <w:tcPr>
            <w:tcW w:w="6945" w:type="dxa"/>
            <w:vMerge w:val="restart"/>
          </w:tcPr>
          <w:p w:rsidR="00F9610D" w:rsidRPr="00B62D26" w:rsidRDefault="00F521D7">
            <w:pPr>
              <w:tabs>
                <w:tab w:val="left" w:pos="8491"/>
              </w:tabs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Критерии оценки заявок и их весовое значение:</w:t>
            </w:r>
          </w:p>
          <w:p w:rsidR="00F9610D" w:rsidRPr="00B62D26" w:rsidRDefault="00F521D7">
            <w:pPr>
              <w:spacing w:before="0"/>
              <w:ind w:left="0" w:right="0" w:firstLine="708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1) актуальность и социальная значимость мероприятий – от 0 до 10 баллов;</w:t>
            </w:r>
          </w:p>
          <w:p w:rsidR="00F9610D" w:rsidRPr="00B62D26" w:rsidRDefault="00F521D7">
            <w:pPr>
              <w:spacing w:before="0"/>
              <w:ind w:left="0" w:right="0" w:firstLine="708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2) число лиц, охватываемых в процессе реализации мероприятий – от 0 до 10 баллов;</w:t>
            </w:r>
          </w:p>
          <w:p w:rsidR="00F9610D" w:rsidRPr="00B62D26" w:rsidRDefault="00F521D7">
            <w:pPr>
              <w:spacing w:before="0"/>
              <w:ind w:left="0" w:right="0" w:firstLine="708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 xml:space="preserve">3) обоснованность расходов на </w:t>
            </w:r>
            <w:r w:rsidRPr="00B62D26">
              <w:rPr>
                <w:color w:val="000000" w:themeColor="text1"/>
                <w:sz w:val="24"/>
                <w:szCs w:val="24"/>
              </w:rPr>
              <w:t>реализацию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 xml:space="preserve"> мероприятий, – от 0 до 10 баллов;</w:t>
            </w:r>
          </w:p>
          <w:p w:rsidR="00F9610D" w:rsidRPr="00B62D26" w:rsidRDefault="00F521D7">
            <w:pPr>
              <w:spacing w:before="0"/>
              <w:ind w:left="0" w:right="0" w:firstLine="708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4) опыт организации по успешной реализации мероприятий – от 0 до 10 баллов;</w:t>
            </w:r>
          </w:p>
          <w:p w:rsidR="00F9610D" w:rsidRPr="00B62D26" w:rsidRDefault="00F521D7">
            <w:pPr>
              <w:spacing w:before="0"/>
              <w:ind w:left="0" w:right="0" w:firstLine="708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5) информационная открытость участника отбора – от 0 до 10 баллов.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По каждому из критериев, заявки оцениваются по шкале от 0 до 10 баллов в соответствии с приложением № 2 к настоящему Порядку.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Итоговое количество баллов, которое набирает участник отбора по результатам оценки заявок, определяется как сумма баллов по каждому критерию оценки заявок, выставленных в оценочных листах каждым членом комиссии, участвовавшим в заседании.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Присвоение порядковых номеров в рейтинге участников отбора осуществляется по результатам заседания комиссии, начиная с участника отбора, заявка которого получила в итоге наибольшее количество баллов, и далее порядковые номера присваиваются участникам отбора в порядке убывания итогового количества набранных ими баллов.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 xml:space="preserve">При равенстве итогового количества набранных баллов несколькими участниками отбора решение комиссии принимается открытым голосованием простым большинством </w:t>
            </w: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голосов её членов, присутствующих на заседании. При равенстве числа голосов решающим является голос председательствующего на заседании комиссии. </w:t>
            </w:r>
          </w:p>
          <w:p w:rsidR="00F9610D" w:rsidRPr="00B62D26" w:rsidRDefault="00F521D7">
            <w:pPr>
              <w:spacing w:before="0"/>
              <w:ind w:left="0" w:right="0"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  <w:lang w:eastAsia="ru-RU"/>
              </w:rPr>
              <w:t>Победителями отбора признаются участники отбора, заявки которых по результатам заседания комиссии набрали наибольшее итоговое количество баллов, занявшие в рейтинге участников отбора 1, 2 и 3 место.</w:t>
            </w:r>
          </w:p>
          <w:p w:rsidR="00F9610D" w:rsidRPr="00B62D26" w:rsidRDefault="00F9610D">
            <w:pPr>
              <w:pStyle w:val="af7"/>
              <w:tabs>
                <w:tab w:val="left" w:pos="709"/>
              </w:tabs>
              <w:ind w:firstLine="677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ind w:firstLine="677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Участник отбора со дня размещения Объявления не позднее 5-го рабочего дня до дня завершения подачи заявок вправе направить в адрес департамента</w:t>
            </w:r>
            <w:r w:rsidRPr="00B62D2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B62D26">
              <w:rPr>
                <w:color w:val="000000" w:themeColor="text1"/>
                <w:sz w:val="24"/>
                <w:szCs w:val="24"/>
              </w:rPr>
              <w:t>указанный в разделе 7 Объявления, не более трёх запросов о разъяснении положений объявления.</w:t>
            </w: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Срок, в течение которого Победитель отбора должен подписать соглашение</w:t>
            </w:r>
          </w:p>
        </w:tc>
        <w:tc>
          <w:tcPr>
            <w:tcW w:w="6945" w:type="dxa"/>
          </w:tcPr>
          <w:p w:rsidR="00F9610D" w:rsidRPr="00B62D26" w:rsidRDefault="00F521D7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На основании протокола подведения итогов отбора департамент заключает соглашения с получателем(ями) в срок не позднее 15 рабочих дней до даты проведения ими мероприятий указанных в разделе 8 Объявления.</w:t>
            </w:r>
          </w:p>
          <w:p w:rsidR="00F9610D" w:rsidRPr="00B62D26" w:rsidRDefault="00F521D7">
            <w:pPr>
              <w:ind w:firstLine="709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К соглашению, подписанному лицом, уполномоченным действовать от имени получателя прикладывается: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а) сценарий (положение, программа), содержащий ход проведения мероприятия;</w:t>
            </w:r>
          </w:p>
          <w:p w:rsidR="00F9610D" w:rsidRPr="00B62D26" w:rsidRDefault="00F521D7">
            <w:pPr>
              <w:pStyle w:val="af7"/>
              <w:ind w:left="0" w:firstLine="715"/>
              <w:rPr>
                <w:color w:val="000000" w:themeColor="text1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б) </w:t>
            </w:r>
            <w:hyperlink w:anchor="P565" w:tooltip="#P565" w:history="1">
              <w:r w:rsidRPr="00B62D26">
                <w:rPr>
                  <w:color w:val="000000" w:themeColor="text1"/>
                  <w:sz w:val="24"/>
                  <w:szCs w:val="24"/>
                </w:rPr>
                <w:t>смет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>а расходов по форме согласно приложению № 3 к настоящему Порядку.</w:t>
            </w:r>
          </w:p>
          <w:p w:rsidR="00F9610D" w:rsidRPr="00B62D26" w:rsidRDefault="00F521D7">
            <w:pPr>
              <w:pStyle w:val="af7"/>
              <w:ind w:firstLine="71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 xml:space="preserve">В случае если при исполнении соглашения смета расходов, указанная в настоящем подпункте, изменится, получатель обязан представить уточнённую </w:t>
            </w:r>
            <w:hyperlink w:anchor="P644" w:tooltip="#P644" w:history="1">
              <w:r w:rsidRPr="00B62D26">
                <w:rPr>
                  <w:color w:val="000000" w:themeColor="text1"/>
                  <w:sz w:val="24"/>
                  <w:szCs w:val="24"/>
                </w:rPr>
                <w:t>смету</w:t>
              </w:r>
            </w:hyperlink>
            <w:r w:rsidRPr="00B62D26">
              <w:rPr>
                <w:color w:val="000000" w:themeColor="text1"/>
                <w:sz w:val="24"/>
                <w:szCs w:val="24"/>
              </w:rPr>
              <w:t xml:space="preserve"> расходов по форме согласно приложению № 4 к настоящему Порядку в департамент в срок не позднее 5 рабочих дней до даты проведения мероприятия.</w:t>
            </w: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>Условия признания победителя уклонившимся от заключения соглашения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widowControl w:val="0"/>
              <w:ind w:firstLine="709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Получатель, не заключивший соглашение в срок, указанный в разделе 17 Объявления, считается уклонившимся от заключения соглашения.</w:t>
            </w: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  <w:p w:rsidR="00F9610D" w:rsidRPr="00B62D26" w:rsidRDefault="00F9610D">
            <w:pPr>
              <w:spacing w:before="0"/>
              <w:ind w:left="0" w:right="0" w:firstLine="742"/>
              <w:rPr>
                <w:color w:val="000000" w:themeColor="text1"/>
                <w:sz w:val="24"/>
                <w:szCs w:val="24"/>
              </w:rPr>
            </w:pPr>
          </w:p>
        </w:tc>
      </w:tr>
      <w:tr w:rsidR="00B62D26" w:rsidRPr="00B62D26">
        <w:tc>
          <w:tcPr>
            <w:tcW w:w="710" w:type="dxa"/>
          </w:tcPr>
          <w:p w:rsidR="00F9610D" w:rsidRPr="00B62D26" w:rsidRDefault="00F9610D">
            <w:pPr>
              <w:pStyle w:val="af9"/>
              <w:numPr>
                <w:ilvl w:val="0"/>
                <w:numId w:val="1"/>
              </w:numPr>
              <w:spacing w:before="0"/>
              <w:ind w:right="0" w:hanging="57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10D" w:rsidRPr="00B62D26" w:rsidRDefault="00F521D7">
            <w:pPr>
              <w:spacing w:before="0"/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62D26">
              <w:rPr>
                <w:b/>
                <w:color w:val="000000" w:themeColor="text1"/>
                <w:sz w:val="24"/>
                <w:szCs w:val="24"/>
              </w:rPr>
              <w:t xml:space="preserve">Срок размещения результатов Конкурса </w:t>
            </w:r>
          </w:p>
        </w:tc>
        <w:tc>
          <w:tcPr>
            <w:tcW w:w="6945" w:type="dxa"/>
          </w:tcPr>
          <w:p w:rsidR="00F9610D" w:rsidRPr="00B62D26" w:rsidRDefault="00F521D7">
            <w:pPr>
              <w:pStyle w:val="af7"/>
              <w:ind w:firstLine="46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Протокол подведения итогов отбора (документ об итогах проведения отбора) размещается департаментом на интернет-портале указанного в разделе 10 Объявления, а департаментом финансов – на едином портале в форме ссылки на соответствующую страницу на интернет-портале в срок не позднее 14 календарных дней со дня его утверждения комиссией.</w:t>
            </w:r>
          </w:p>
          <w:p w:rsidR="00F9610D" w:rsidRPr="00B62D26" w:rsidRDefault="006621C7" w:rsidP="003B13C6">
            <w:pPr>
              <w:pStyle w:val="af7"/>
              <w:ind w:firstLine="465"/>
              <w:rPr>
                <w:color w:val="000000" w:themeColor="text1"/>
                <w:sz w:val="24"/>
                <w:szCs w:val="24"/>
              </w:rPr>
            </w:pPr>
            <w:r w:rsidRPr="00B62D26">
              <w:rPr>
                <w:color w:val="000000" w:themeColor="text1"/>
                <w:sz w:val="24"/>
                <w:szCs w:val="24"/>
              </w:rPr>
              <w:t>Не позднее 22 ноября 2024 г.</w:t>
            </w:r>
          </w:p>
        </w:tc>
      </w:tr>
    </w:tbl>
    <w:p w:rsidR="00F9610D" w:rsidRPr="00B62D26" w:rsidRDefault="00F9610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9610D" w:rsidRPr="00B62D26">
      <w:pgSz w:w="11906" w:h="16838"/>
      <w:pgMar w:top="1106" w:right="567" w:bottom="110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0D" w:rsidRDefault="00F521D7">
      <w:r>
        <w:separator/>
      </w:r>
    </w:p>
  </w:endnote>
  <w:endnote w:type="continuationSeparator" w:id="0">
    <w:p w:rsidR="00F9610D" w:rsidRDefault="00F5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0D" w:rsidRDefault="00F521D7">
      <w:r>
        <w:separator/>
      </w:r>
    </w:p>
  </w:footnote>
  <w:footnote w:type="continuationSeparator" w:id="0">
    <w:p w:rsidR="00F9610D" w:rsidRDefault="00F5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6C9C"/>
    <w:multiLevelType w:val="hybridMultilevel"/>
    <w:tmpl w:val="DF52FDE4"/>
    <w:lvl w:ilvl="0" w:tplc="C4267F22">
      <w:start w:val="1"/>
      <w:numFmt w:val="decimal"/>
      <w:lvlText w:val="%1."/>
      <w:lvlJc w:val="left"/>
      <w:pPr>
        <w:ind w:left="720" w:hanging="360"/>
      </w:pPr>
    </w:lvl>
    <w:lvl w:ilvl="1" w:tplc="B746AF12">
      <w:start w:val="1"/>
      <w:numFmt w:val="lowerLetter"/>
      <w:lvlText w:val="%2."/>
      <w:lvlJc w:val="left"/>
      <w:pPr>
        <w:ind w:left="1440" w:hanging="360"/>
      </w:pPr>
    </w:lvl>
    <w:lvl w:ilvl="2" w:tplc="F8625E08">
      <w:start w:val="1"/>
      <w:numFmt w:val="lowerRoman"/>
      <w:lvlText w:val="%3."/>
      <w:lvlJc w:val="right"/>
      <w:pPr>
        <w:ind w:left="2160" w:hanging="180"/>
      </w:pPr>
    </w:lvl>
    <w:lvl w:ilvl="3" w:tplc="F6D87934">
      <w:start w:val="1"/>
      <w:numFmt w:val="decimal"/>
      <w:lvlText w:val="%4."/>
      <w:lvlJc w:val="left"/>
      <w:pPr>
        <w:ind w:left="2880" w:hanging="360"/>
      </w:pPr>
    </w:lvl>
    <w:lvl w:ilvl="4" w:tplc="3988A418">
      <w:start w:val="1"/>
      <w:numFmt w:val="lowerLetter"/>
      <w:lvlText w:val="%5."/>
      <w:lvlJc w:val="left"/>
      <w:pPr>
        <w:ind w:left="3600" w:hanging="360"/>
      </w:pPr>
    </w:lvl>
    <w:lvl w:ilvl="5" w:tplc="CF360088">
      <w:start w:val="1"/>
      <w:numFmt w:val="lowerRoman"/>
      <w:lvlText w:val="%6."/>
      <w:lvlJc w:val="right"/>
      <w:pPr>
        <w:ind w:left="4320" w:hanging="180"/>
      </w:pPr>
    </w:lvl>
    <w:lvl w:ilvl="6" w:tplc="99B4F6BE">
      <w:start w:val="1"/>
      <w:numFmt w:val="decimal"/>
      <w:lvlText w:val="%7."/>
      <w:lvlJc w:val="left"/>
      <w:pPr>
        <w:ind w:left="5040" w:hanging="360"/>
      </w:pPr>
    </w:lvl>
    <w:lvl w:ilvl="7" w:tplc="58226D2E">
      <w:start w:val="1"/>
      <w:numFmt w:val="lowerLetter"/>
      <w:lvlText w:val="%8."/>
      <w:lvlJc w:val="left"/>
      <w:pPr>
        <w:ind w:left="5760" w:hanging="360"/>
      </w:pPr>
    </w:lvl>
    <w:lvl w:ilvl="8" w:tplc="EA58D1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0D"/>
    <w:rsid w:val="003B13C6"/>
    <w:rsid w:val="006621C7"/>
    <w:rsid w:val="00B62D26"/>
    <w:rsid w:val="00F521D7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28AE7-B12C-4783-BFF5-06230CB5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5" w:after="0" w:line="240" w:lineRule="auto"/>
      <w:ind w:left="-6" w:right="11" w:firstLine="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  <w:ind w:left="-6" w:right="11" w:firstLine="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@krd.ru" TargetMode="External"/><Relationship Id="rId13" Type="http://schemas.openxmlformats.org/officeDocument/2006/relationships/hyperlink" Target="https://www.fedsf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ofd.na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d.ru/administratsiya/administratsii-krasnodara/departament-po-svyazyam-s-obschestvennostyu-vzaimodeystviyu/konkurs-subsidiy-sonko/" TargetMode="External"/><Relationship Id="rId14" Type="http://schemas.openxmlformats.org/officeDocument/2006/relationships/hyperlink" Target="http://www.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326C-7668-45F3-BA83-569C23D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4127</Words>
  <Characters>23525</Characters>
  <Application>Microsoft Office Word</Application>
  <DocSecurity>0</DocSecurity>
  <Lines>196</Lines>
  <Paragraphs>55</Paragraphs>
  <ScaleCrop>false</ScaleCrop>
  <Company/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obarto</dc:creator>
  <cp:lastModifiedBy>Барановская Ульяна Сергеевна</cp:lastModifiedBy>
  <cp:revision>33</cp:revision>
  <dcterms:created xsi:type="dcterms:W3CDTF">2023-02-07T06:41:00Z</dcterms:created>
  <dcterms:modified xsi:type="dcterms:W3CDTF">2024-10-09T10:39:00Z</dcterms:modified>
</cp:coreProperties>
</file>