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16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16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Социального фонда России по Краснодарскому краю выплачивает пособие по уходу за ребенком до полутора лет 43 тысячам жителей</w:t>
      </w:r>
    </w:p>
    <w:p>
      <w:pPr>
        <w:pStyle w:val="Normal"/>
        <w:spacing w:lineRule="auto" w:line="2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43 тысячи жителей Кубани получают ежемесячное пособие по уходу за ребенком до полутора лет. Общая сумма перечисленных средств превысила 4,3 миллиарда рублей.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получение пособия по уходу за ребенком до полутора лет имеют не только мамы и папы, но и другие родственники или опекуны, которые фактически осуществляют уход за ребенком.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выплаты составляет 40% от среднего заработка, рассчитанного за два года, предшествующих отпуску по уходу за ребенком. С 1 февраля 2025 года минимальный размер пособия по уходу за ребенком составляет 10103,83 рубля, а максимальный – </w:t>
        <w:br/>
        <w:t>68 995,48 рублей.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Неработающие получатели пособия, в том числе уволенные в период беременности или в период отпуска по уходу за ребенком получают его в минимальном размере – 10 103,83 рубля. В том случае, если маму ребенка уволили в период отпуска по беременности и родам или в период отпуска по уходу за ребенком в связи с ликвидацией организации, то 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пособия в 2025 году составит 40% от среднего заработка, но не более 20 207,66 рублей.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получить пособие, необходимо подать работодателю заявление о предоставлении отпуска по уходу за ребенком до трех лет. Работодатель направляет необходимые сведения в Отделение СФР по Краснодарскому краю в течение трех рабочих дней.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Соцфонда по Краснодарскому краю назначает и выплачивает ежемесячное пособие по уходу за ребенком работающим гражданам до полутора лет в течение 10 рабочих дней со дня предоставления работодателем необходимых сведений и документов. Выплата пособия в последующие месяцы осуществляется 8 числа каждого месяца за предыдущий.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Неработающие граждане могут претендовать на выплату, но только если не получают пособие по безработице или единое пособие. Заявление они могут подать в клиентскую службу Отделения СФР по Краснодарскому краю или в МФЦ либо через портал госуслуг не позднее 6 месяцев со дня достижения ребенком возраста полутра лет.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назначении пособия выносится в течение 10 рабочих дней со дня регистрации заявления и выплачивается в течение 5 рабочих дней с после принятия решения. 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пособия в последующие месяцы осуществляется 3 числа каждого месяца за предыдущий.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Пособие выплачивается независимо от того, какой по счету родился ребенок — первый, второй, третий и так далее. Если гражданин ухаживает за двумя и более детьми младше полутора лет, пособие назначается на каждого ребенка отдельно, но общая сумма не может превышать 100% от среднего заработка родителя и должна быть не менее суммы двух минимальных размеров этого пособия.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среднего заработка можно заменить календарные годы, в которые гражданин находился в отпуске по уходу за ребенком, на предшествующие годы, если это позволит повысить размер пособия. Для этого необходимо также подать заявление работодателю.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 2024 года изменился порядок выплаты пособия по уходу за ребенком до полутора лет. Раньше пособие прекращалось, если родитель выходил на работу, но теперь родители могут получать пособие параллельно с работой, будь то полная ставка, удаленный режим или неполный рабочий день. Это же касается ситуаций, когда родитель устраивается на вторую работу в период отпуска по уходу за ребенком.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Введенные правила позволяют семьям поддерживать доход и сохранять социальные выплаты», — пояснил управляющий Отделением Социального фонда России по Краснодарскому краю Дмитрий Фурса.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гражданин работает у нескольких работодателей, то пособие может быть назначено только по одному из имеющихся работодателей. </w:t>
      </w:r>
      <w:bookmarkStart w:id="0" w:name="Bookmark"/>
      <w:bookmarkEnd w:id="0"/>
      <w:r>
        <w:rPr>
          <w:rFonts w:ascii="Times New Roman" w:hAnsi="Times New Roman"/>
          <w:sz w:val="24"/>
          <w:szCs w:val="24"/>
        </w:rPr>
        <w:t>Если родитель ребенка — индивидуальный предприниматель, он имеет право на пособие в минимальном размере, но только в случае, если им уплачены добровольные страховые взносы в предыдущем году.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Напомним, что период ухода за ребенком учитывается в стаж, за каждый год начисляется определенное количество индивидуальных пенсионных коэффициентов (ИПК). Если уход осуществляется за первым ребенком, то за год отпуска положено 1,8 ИПК, за вторым — 3,6, за третьим и далее — 5,4. Если отпуск меньше или больше года, то стаж и ИПК определяются из его фактической продолжительности.</w:t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остались вопросы, то можно обратиться в единый контакт-центр (ЕКЦ): 8(800)100-00-01 (звонок бесплатный).</w:t>
      </w:r>
    </w:p>
    <w:p>
      <w:pPr>
        <w:pStyle w:val="Normal"/>
        <w:spacing w:lineRule="auto" w: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widowControl w:val="false"/>
        <w:spacing w:lineRule="auto" w:line="216" w:beforeAutospacing="0"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/>
          <w:color w:val="58595B"/>
          <w:sz w:val="24"/>
          <w:szCs w:val="24"/>
        </w:rPr>
        <w:t>Мы в социальных сетях:</w:t>
      </w:r>
    </w:p>
    <w:p>
      <w:pPr>
        <w:pStyle w:val="NormalWeb"/>
        <w:spacing w:lineRule="auto" w:line="216" w:beforeAutospacing="0" w:before="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Montserrat" w:cs="Montserrat" w:ascii="Times New Roman" w:hAnsi="Times New Roman"/>
          <w:b/>
          <w:bCs/>
          <w:color w:val="488DCD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Montserrat" w:cs="Montserrat" w:ascii="Times New Roman" w:hAnsi="Times New Roman"/>
          <w:b/>
          <w:bCs/>
          <w:color w:val="488DCD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586105</wp:posOffset>
              </wp:positionV>
              <wp:extent cx="6413500" cy="1841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40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6.15pt" to="504.95pt,47.5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586105</wp:posOffset>
              </wp:positionV>
              <wp:extent cx="6413500" cy="1841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40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6.15pt" to="504.95pt,47.5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9180" cy="97536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080" cy="97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35pt;height:76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1896110</wp:posOffset>
              </wp:positionV>
              <wp:extent cx="5315585" cy="635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5760" cy="64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9.3pt" to="445.5pt,149.7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1910" cy="35115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3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25pt;height:27.6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12" y="0"/>
              <wp:lineTo x="-2099" y="3188"/>
              <wp:lineTo x="-2099" y="10561"/>
              <wp:lineTo x="5012" y="11297"/>
              <wp:lineTo x="603" y="14985"/>
              <wp:lineTo x="-967" y="17187"/>
              <wp:lineTo x="-967" y="17904"/>
              <wp:lineTo x="17437" y="17904"/>
              <wp:lineTo x="18264" y="17904"/>
              <wp:lineTo x="14803" y="13499"/>
              <wp:lineTo x="19159" y="9819"/>
              <wp:lineTo x="19159" y="3188"/>
              <wp:lineTo x="12074" y="0"/>
              <wp:lineTo x="5012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9180" cy="97536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080" cy="97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35pt;height:76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1896110</wp:posOffset>
              </wp:positionV>
              <wp:extent cx="5315585" cy="635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5760" cy="64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9.3pt" to="445.5pt,149.7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1910" cy="35115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3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25pt;height:27.6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012" y="0"/>
              <wp:lineTo x="-2099" y="3188"/>
              <wp:lineTo x="-2099" y="10561"/>
              <wp:lineTo x="5012" y="11297"/>
              <wp:lineTo x="603" y="14985"/>
              <wp:lineTo x="-967" y="17187"/>
              <wp:lineTo x="-967" y="17904"/>
              <wp:lineTo x="17437" y="17904"/>
              <wp:lineTo x="18264" y="17904"/>
              <wp:lineTo x="14803" y="13499"/>
              <wp:lineTo x="19159" y="9819"/>
              <wp:lineTo x="19159" y="3188"/>
              <wp:lineTo x="12074" y="0"/>
              <wp:lineTo x="5012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LibreOffice/24.8.4.2$Linux_X86_64 LibreOffice_project/480$Build-2</Application>
  <AppVersion>15.0000</AppVersion>
  <Pages>2</Pages>
  <Words>642</Words>
  <Characters>3861</Characters>
  <CharactersWithSpaces>4561</CharactersWithSpaces>
  <Paragraphs>24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2025-08-06T11:05:18Z</dcterms:modified>
  <cp:revision>134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