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AA" w:rsidRDefault="00542973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Решение № 8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 w:rsidR="00C562AA" w:rsidRDefault="00542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C562AA" w:rsidRDefault="00C562AA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C562AA" w:rsidRDefault="00C562AA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C562AA" w:rsidRDefault="00542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28.05.2025   </w:t>
      </w:r>
      <w:r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г. Краснодар</w:t>
      </w:r>
    </w:p>
    <w:p w:rsidR="00C562AA" w:rsidRDefault="00C5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2AA" w:rsidRDefault="00C5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2AA" w:rsidRDefault="005429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</w:t>
      </w:r>
      <w:r>
        <w:rPr>
          <w:rFonts w:ascii="Times New Roman" w:eastAsia="PT Astra Serif" w:hAnsi="Times New Roman"/>
          <w:sz w:val="28"/>
          <w:szCs w:val="28"/>
        </w:rPr>
        <w:t xml:space="preserve">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</w:t>
      </w:r>
      <w:r>
        <w:rPr>
          <w:rFonts w:ascii="Times New Roman" w:eastAsia="PT Astra Serif" w:hAnsi="Times New Roman"/>
          <w:sz w:val="28"/>
          <w:szCs w:val="28"/>
        </w:rPr>
        <w:t xml:space="preserve">ля обеспечения муниципальных нужд (далее – комиссия, управление) в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составе: Глазкова Е.А. – начальника           отдела контроля закупок управления, заместителя руководителя комиссии;            Котовой О.Н. – заместителя начальника отдела контроля закупок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управления, члена комиссии; Горобец Н.Г.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члена комиссии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; Дмитриевой Е.Е. - главного специалиста отдела контроля закупок управления, члена комиссии, </w:t>
      </w:r>
      <w:r>
        <w:rPr>
          <w:rFonts w:ascii="Times New Roman" w:eastAsia="PT Astra Serif" w:hAnsi="Times New Roman"/>
          <w:sz w:val="28"/>
          <w:szCs w:val="28"/>
        </w:rPr>
        <w:t>на основании пункта 4 части 15 статьи 99 Федерал</w:t>
      </w:r>
      <w:r>
        <w:rPr>
          <w:rFonts w:ascii="Times New Roman" w:eastAsia="PT Astra Serif" w:hAnsi="Times New Roman"/>
          <w:sz w:val="28"/>
          <w:szCs w:val="28"/>
        </w:rPr>
        <w:t xml:space="preserve">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согласования контрольным органом в сфере закупок товаров, 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я администрации муниципального образования город Краснодар от 15.12.2020 № 1486-р «</w:t>
      </w:r>
      <w:r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</w:t>
      </w:r>
      <w:r>
        <w:rPr>
          <w:rFonts w:ascii="Times New Roman" w:eastAsia="PT Astra Serif" w:hAnsi="Times New Roman"/>
          <w:sz w:val="28"/>
          <w:szCs w:val="28"/>
        </w:rPr>
        <w:t>я обеспечения муниципальных нужд»,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обращения </w:t>
      </w:r>
      <w:r>
        <w:rPr>
          <w:rFonts w:ascii="Times New Roman" w:eastAsia="PT Astra Serif" w:hAnsi="Times New Roman"/>
          <w:sz w:val="28"/>
          <w:szCs w:val="28"/>
        </w:rPr>
        <w:t xml:space="preserve">Заказчика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26.05.2025 № 031830020090000028 о согласовании </w:t>
      </w:r>
      <w:r>
        <w:rPr>
          <w:rFonts w:ascii="Times New Roman" w:eastAsia="PT Astra Serif" w:hAnsi="Times New Roman"/>
          <w:sz w:val="28"/>
          <w:szCs w:val="28"/>
        </w:rPr>
        <w:t xml:space="preserve">заключения контракта с </w:t>
      </w:r>
      <w:r>
        <w:rPr>
          <w:rFonts w:ascii="Times New Roman" w:eastAsia="PT Astra Serif" w:hAnsi="Times New Roman"/>
          <w:sz w:val="28"/>
          <w:szCs w:val="28"/>
        </w:rPr>
        <w:t>единственным поставщиком (подрядчиком, исполнителем).</w:t>
      </w:r>
    </w:p>
    <w:p w:rsidR="00C562AA" w:rsidRDefault="00C562AA">
      <w:pP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</w:p>
    <w:p w:rsidR="00C562AA" w:rsidRDefault="00542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Предметом проверки являлось соблюдение требований законодательства Россий</w:t>
      </w:r>
      <w:r>
        <w:rPr>
          <w:rFonts w:ascii="Times New Roman" w:eastAsia="PT Astra Serif" w:hAnsi="Times New Roman"/>
          <w:sz w:val="28"/>
          <w:szCs w:val="28"/>
        </w:rPr>
        <w:t>ской Федерации и иных нормативных правовых актов о контрактной      системе в сфере закупок при проведении управлением закупок администрации муниципального образования город Краснодар (далее – уполномоченный орган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</w:rPr>
        <w:lastRenderedPageBreak/>
        <w:t>открытого конкурса в электронной форме на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 дороги: «Реконструкция автомобильной дороги Западный подъезд к г. Краснодар на участке км 12+295-км 16+658 в городе Краснодар» (1 очередь)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25.04.2025 № 0318300119425000629 с изменениями от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28.04.2025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253230900477323080100100460014211414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органом было организовано проведение </w:t>
      </w:r>
      <w:r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втомобильной дороги: «Реконструкция автомобильной дороги Западный подъезд к г. Краснодар на участке км 12+295-км 16+658 в городе Краснодар» (1 очередь)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электронный конкурс). 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>
        <w:rPr>
          <w:rFonts w:ascii="Times New Roman" w:eastAsia="PT Astra Serif" w:hAnsi="Times New Roman"/>
          <w:sz w:val="28"/>
          <w:szCs w:val="28"/>
        </w:rPr>
        <w:t xml:space="preserve"> № 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  <w:shd w:val="clear" w:color="auto" w:fill="FFFFFF"/>
        </w:rPr>
        <w:t>0318300119425000629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размещено 25.04.2025, изменение извещения № ИИ1 в ред. № 2 размещено 28.04.2025 на официальном сайте единой информационной системы в сфере закупок (далее – ЕИС) по адресу: </w:t>
      </w:r>
      <w:hyperlink r:id="rId7" w:tgtFrame="http://www.zakupki.gov.ru"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</w:t>
        </w:r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upki.gov.ru</w:t>
        </w:r>
      </w:hyperlink>
      <w:r>
        <w:rPr>
          <w:rFonts w:ascii="Times New Roman" w:eastAsia="PT Astra Serif" w:hAnsi="Times New Roman"/>
          <w:sz w:val="28"/>
          <w:szCs w:val="28"/>
        </w:rPr>
        <w:t>.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Согласно протоколу </w:t>
      </w:r>
      <w:r>
        <w:rPr>
          <w:rFonts w:ascii="Times New Roman" w:eastAsia="PT Astra Serif" w:hAnsi="Times New Roman"/>
          <w:sz w:val="28"/>
          <w:szCs w:val="28"/>
        </w:rPr>
        <w:t>подведения итогов определения поставщика (подрядчика, исполнителя) от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21.05.2025 №</w:t>
      </w:r>
      <w:r>
        <w:rPr>
          <w:rFonts w:ascii="Times New Roman" w:eastAsia="PT Astra Serif" w:hAnsi="Times New Roman"/>
          <w:caps/>
          <w:sz w:val="28"/>
          <w:szCs w:val="28"/>
        </w:rPr>
        <w:t xml:space="preserve"> 0318300119425000629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по окончании срока подачи заявок на участие в закупке была подана только одна заявка на участие в электронном конкурсе, признанная соответствующей извеще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нию об осуществлении закупки, электронный конкурс в соответствии с пунктом 1 части 1 статьи 52 Закона признан несостоявшимся.</w:t>
      </w:r>
    </w:p>
    <w:p w:rsidR="00C562AA" w:rsidRDefault="00542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соответствии с пунктом 6 части 2 статьи 52 Зако</w:t>
      </w:r>
      <w:r>
        <w:rPr>
          <w:rFonts w:ascii="Times New Roman" w:eastAsia="PT Astra Serif" w:hAnsi="Times New Roman"/>
          <w:sz w:val="28"/>
          <w:szCs w:val="28"/>
        </w:rPr>
        <w:t xml:space="preserve">на, на основании пункта 25 части 1 статьи 93 Закона Заказчиком направлено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обращен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ие от 26.05.2025 № 031830020090000028 о согласовании заключения контракта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ыполнение работ по реконструкции автомобильной дороги: «Реконструкция автомобильной дороги Западный подъезд к г. Краснодар на участке км 12+295-км 16+658 в городе Краснодар» (1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очередь)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с единственным поставщиком (подрядчиком, исполнителем) – о</w:t>
      </w:r>
      <w:r>
        <w:rPr>
          <w:rFonts w:ascii="Times New Roman" w:eastAsia="PT Astra Serif" w:hAnsi="Times New Roman"/>
          <w:color w:val="000000"/>
          <w:sz w:val="28"/>
          <w:szCs w:val="28"/>
        </w:rPr>
        <w:t>бществом с ограниченной ответственностью</w:t>
      </w:r>
      <w:r>
        <w:rPr>
          <w:rFonts w:ascii="Times New Roman" w:eastAsia="PT Astra Serif" w:hAnsi="Times New Roman"/>
          <w:sz w:val="28"/>
          <w:szCs w:val="28"/>
        </w:rPr>
        <w:t xml:space="preserve"> «Производственно-коммерческая фирма «Дорожно-транспортная компания» (далее – ООО ПКФ «ДТК»).</w:t>
      </w:r>
    </w:p>
    <w:p w:rsidR="00C562AA" w:rsidRDefault="0054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контрольного мероприятия нарушения тр</w:t>
      </w:r>
      <w:r>
        <w:rPr>
          <w:rFonts w:ascii="Times New Roman" w:eastAsia="PT Astra Serif" w:hAnsi="Times New Roman"/>
          <w:sz w:val="28"/>
          <w:szCs w:val="28"/>
        </w:rPr>
        <w:t>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</w:t>
      </w:r>
      <w:r>
        <w:rPr>
          <w:rFonts w:ascii="Times New Roman" w:eastAsia="PT Astra Serif" w:hAnsi="Times New Roman"/>
          <w:sz w:val="28"/>
          <w:szCs w:val="28"/>
        </w:rPr>
        <w:t>нные пунктом 13 Правил, не установлены.</w:t>
      </w:r>
    </w:p>
    <w:p w:rsidR="00C562AA" w:rsidRDefault="00C56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2AA" w:rsidRDefault="0054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ыполнение работ по реконструкции автомобильной дороги: «Реконструкция автомобильной дороги Западный подъезд к г. Крас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нодар на участке км 12+295-км 16+658 в городе Краснодар» (1 очередь)</w:t>
      </w:r>
      <w:r>
        <w:rPr>
          <w:rFonts w:ascii="Times New Roman" w:eastAsia="PT Astra Serif" w:hAnsi="Times New Roman"/>
          <w:sz w:val="28"/>
          <w:szCs w:val="28"/>
        </w:rPr>
        <w:t xml:space="preserve"> с единственным поставщиком (подрядчиком, исполнителем) ООО ПКФ «ДТК» </w:t>
      </w:r>
      <w:r>
        <w:rPr>
          <w:rFonts w:ascii="Times New Roman" w:eastAsia="PT Astra Serif" w:hAnsi="Times New Roman"/>
          <w:sz w:val="28"/>
          <w:szCs w:val="28"/>
        </w:rPr>
        <w:lastRenderedPageBreak/>
        <w:t>(ИНН 2302039431; КПП 230201001; адрес: 352905, Краснодарский край, г. Армавир, ул. Карла Маркса, д. 88, литер Ж, кабин</w:t>
      </w:r>
      <w:r>
        <w:rPr>
          <w:rFonts w:ascii="Times New Roman" w:eastAsia="PT Astra Serif" w:hAnsi="Times New Roman"/>
          <w:sz w:val="28"/>
          <w:szCs w:val="28"/>
        </w:rPr>
        <w:t xml:space="preserve">ет 51) по цене, предложенной участником закупки,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не превышающей начальную (максимальную) цену контракта,</w:t>
      </w:r>
      <w:bookmarkStart w:id="0" w:name="_GoBack"/>
      <w:bookmarkEnd w:id="0"/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в размере 2 201 210 404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 xml:space="preserve"> (два миллиарда двести один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  <w:highlight w:val="white"/>
        </w:rPr>
        <w:t xml:space="preserve">миллион двести десять 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тысяч четыреста четыре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рубля 47 копеек</w:t>
      </w:r>
      <w:r>
        <w:rPr>
          <w:rFonts w:ascii="Times New Roman" w:eastAsia="PT Astra Serif" w:hAnsi="Times New Roman"/>
          <w:bCs/>
          <w:color w:val="000000" w:themeColor="text1"/>
          <w:sz w:val="28"/>
          <w:szCs w:val="28"/>
        </w:rPr>
        <w:t>.</w:t>
      </w:r>
    </w:p>
    <w:p w:rsidR="00C562AA" w:rsidRDefault="00C562A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2AA" w:rsidRDefault="00C562A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62AA" w:rsidRDefault="00542973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>
        <w:rPr>
          <w:rFonts w:ascii="Times New Roman" w:eastAsia="PT Astra Serif" w:hAnsi="Times New Roman"/>
          <w:sz w:val="28"/>
          <w:szCs w:val="28"/>
        </w:rPr>
        <w:tab/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  Е.А.Глазков</w:t>
      </w:r>
    </w:p>
    <w:p w:rsidR="00C562AA" w:rsidRDefault="00C562AA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62AA" w:rsidRDefault="00542973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О.Н.Котова</w:t>
      </w:r>
    </w:p>
    <w:p w:rsidR="00C562AA" w:rsidRDefault="00C562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AA" w:rsidRDefault="00542973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                                                                                     Н.Г.Горобец</w:t>
      </w:r>
    </w:p>
    <w:p w:rsidR="00C562AA" w:rsidRDefault="00C562A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AA" w:rsidRDefault="00542973">
      <w:pPr>
        <w:tabs>
          <w:tab w:val="left" w:pos="77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r>
        <w:rPr>
          <w:rFonts w:ascii="Times New Roman" w:eastAsia="PT Astra Serif" w:hAnsi="Times New Roman"/>
          <w:sz w:val="28"/>
          <w:szCs w:val="28"/>
        </w:rPr>
        <w:t>Е.Е.Дмитриева</w:t>
      </w:r>
    </w:p>
    <w:p w:rsidR="00C562AA" w:rsidRDefault="00C562A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AA" w:rsidRDefault="00C562A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2AA" w:rsidRDefault="00C562AA">
      <w:pPr>
        <w:rPr>
          <w:rFonts w:ascii="Times New Roman" w:hAnsi="Times New Roman"/>
          <w:sz w:val="28"/>
          <w:szCs w:val="28"/>
        </w:rPr>
      </w:pPr>
    </w:p>
    <w:sectPr w:rsidR="00C562AA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973">
      <w:pPr>
        <w:spacing w:after="0" w:line="240" w:lineRule="auto"/>
      </w:pPr>
      <w:r>
        <w:separator/>
      </w:r>
    </w:p>
  </w:endnote>
  <w:endnote w:type="continuationSeparator" w:id="0">
    <w:p w:rsidR="00000000" w:rsidRDefault="0054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2973">
      <w:pPr>
        <w:spacing w:after="0" w:line="240" w:lineRule="auto"/>
      </w:pPr>
      <w:r>
        <w:separator/>
      </w:r>
    </w:p>
  </w:footnote>
  <w:footnote w:type="continuationSeparator" w:id="0">
    <w:p w:rsidR="00000000" w:rsidRDefault="0054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542973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AA" w:rsidRDefault="00C562A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AA"/>
    <w:rsid w:val="00542973"/>
    <w:rsid w:val="00C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EC1A"/>
  <w15:docId w15:val="{1F86F861-05FF-45AA-9B72-0955782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B0E-5EDE-4A40-9774-A37EF996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Глазков Е.А.</cp:lastModifiedBy>
  <cp:revision>2</cp:revision>
  <cp:lastPrinted>2025-05-28T14:14:00Z</cp:lastPrinted>
  <dcterms:created xsi:type="dcterms:W3CDTF">2025-05-28T14:09:00Z</dcterms:created>
  <dcterms:modified xsi:type="dcterms:W3CDTF">2025-05-28T14:14:00Z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2025-05-28T09:49:05Z</dcterms:modified>
  <cp:revision>68</cp:revision>
  <dc:subject/>
  <dc:title/>
</cp:coreProperties>
</file>