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4D" w:rsidRPr="002F0FBE" w:rsidRDefault="00A9604D" w:rsidP="002F0F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0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 w:rsidR="00BC4BD1" w:rsidRPr="002F0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F0FBE" w:rsidRPr="002F0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21.04.2014    </w:t>
            </w:r>
            <w:r w:rsidR="00467F60" w:rsidRPr="002F0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2F0FBE" w:rsidRPr="002F0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2485</w:t>
            </w: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54D64">
        <w:rPr>
          <w:rFonts w:ascii="Times New Roman" w:hAnsi="Times New Roman" w:cs="Times New Roman"/>
          <w:b/>
          <w:sz w:val="40"/>
          <w:szCs w:val="40"/>
        </w:rPr>
        <w:t>роизводственная программа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Pr="00467F60" w:rsidRDefault="00BC4BD1" w:rsidP="00BF54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ОО</w:t>
      </w:r>
      <w:r w:rsidR="00B54D64"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BF54FB" w:rsidRPr="00467F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E62BA">
        <w:rPr>
          <w:rFonts w:ascii="Times New Roman" w:hAnsi="Times New Roman" w:cs="Times New Roman"/>
          <w:b/>
          <w:sz w:val="44"/>
          <w:szCs w:val="44"/>
        </w:rPr>
        <w:t>«Кубанская тепловая генерация</w:t>
      </w:r>
      <w:r w:rsidR="00B54D64" w:rsidRPr="00467F60">
        <w:rPr>
          <w:rFonts w:ascii="Times New Roman" w:hAnsi="Times New Roman" w:cs="Times New Roman"/>
          <w:b/>
          <w:sz w:val="44"/>
          <w:szCs w:val="44"/>
        </w:rPr>
        <w:t>»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сфере холодного водоснабжения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4D64">
        <w:rPr>
          <w:rFonts w:ascii="Times New Roman" w:hAnsi="Times New Roman" w:cs="Times New Roman"/>
          <w:b/>
          <w:sz w:val="40"/>
          <w:szCs w:val="40"/>
        </w:rPr>
        <w:t>2014 г</w:t>
      </w:r>
      <w:r>
        <w:rPr>
          <w:rFonts w:ascii="Times New Roman" w:hAnsi="Times New Roman" w:cs="Times New Roman"/>
          <w:b/>
          <w:sz w:val="40"/>
          <w:szCs w:val="40"/>
        </w:rPr>
        <w:t>од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4C6" w:rsidRDefault="004574C6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BC4BD1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2014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852FB1" w:rsidRDefault="00BC4BD1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программы ОО</w:t>
      </w:r>
      <w:r w:rsidR="00E54C92">
        <w:rPr>
          <w:rFonts w:ascii="Times New Roman" w:hAnsi="Times New Roman" w:cs="Times New Roman"/>
          <w:b/>
          <w:sz w:val="28"/>
          <w:szCs w:val="28"/>
        </w:rPr>
        <w:t>О «</w:t>
      </w:r>
      <w:r w:rsidR="00A27432">
        <w:rPr>
          <w:rFonts w:ascii="Times New Roman" w:hAnsi="Times New Roman" w:cs="Times New Roman"/>
          <w:b/>
          <w:sz w:val="28"/>
          <w:szCs w:val="28"/>
        </w:rPr>
        <w:t>Кубанская тепловая генерация</w:t>
      </w:r>
      <w:r w:rsidR="00E54C92">
        <w:rPr>
          <w:rFonts w:ascii="Times New Roman" w:hAnsi="Times New Roman" w:cs="Times New Roman"/>
          <w:b/>
          <w:sz w:val="28"/>
          <w:szCs w:val="28"/>
        </w:rPr>
        <w:t>»</w:t>
      </w:r>
    </w:p>
    <w:p w:rsidR="00757A5C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57A5C">
        <w:rPr>
          <w:rFonts w:ascii="Times New Roman" w:hAnsi="Times New Roman" w:cs="Times New Roman"/>
          <w:b/>
          <w:sz w:val="28"/>
          <w:szCs w:val="28"/>
        </w:rPr>
        <w:t>водоснабжени</w:t>
      </w:r>
      <w:r w:rsidR="00A50946">
        <w:rPr>
          <w:rFonts w:ascii="Times New Roman" w:hAnsi="Times New Roman" w:cs="Times New Roman"/>
          <w:b/>
          <w:sz w:val="28"/>
          <w:szCs w:val="28"/>
        </w:rPr>
        <w:t>я</w:t>
      </w:r>
      <w:r w:rsidR="00757A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4C92" w:rsidRDefault="00757A5C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</w:t>
      </w:r>
      <w:r w:rsidR="00E54C92">
        <w:rPr>
          <w:rFonts w:ascii="Times New Roman" w:hAnsi="Times New Roman" w:cs="Times New Roman"/>
          <w:b/>
          <w:sz w:val="28"/>
          <w:szCs w:val="28"/>
        </w:rPr>
        <w:t>.</w:t>
      </w:r>
    </w:p>
    <w:p w:rsidR="00BC4BD1" w:rsidRDefault="00BC4BD1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Наименование регулируемой организации: ООО «Кубанская тепловая г</w:t>
      </w:r>
      <w:r w:rsidRPr="00BC4BD1">
        <w:rPr>
          <w:rFonts w:ascii="Times New Roman" w:hAnsi="Times New Roman" w:cs="Times New Roman"/>
          <w:sz w:val="28"/>
          <w:szCs w:val="28"/>
        </w:rPr>
        <w:t>е</w:t>
      </w:r>
      <w:r w:rsidRPr="00BC4BD1">
        <w:rPr>
          <w:rFonts w:ascii="Times New Roman" w:hAnsi="Times New Roman" w:cs="Times New Roman"/>
          <w:sz w:val="28"/>
          <w:szCs w:val="28"/>
        </w:rPr>
        <w:t>нерация»</w:t>
      </w: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Местонахождение: город Краснодар, г. Краснодар, улица Трамвайная,13.</w:t>
      </w: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Основным видом деятельности Общества является сдача собственного имущества в аренду, кроме того, Общество осуществляет добычу подземных вод для питьевого и хозяйственно-бытового водоснабжения.</w:t>
      </w:r>
    </w:p>
    <w:p w:rsid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ООО «Кубанская тепловая генерация» имеет лицензию на право польз</w:t>
      </w:r>
      <w:r w:rsidRPr="00BC4BD1">
        <w:rPr>
          <w:rFonts w:ascii="Times New Roman" w:hAnsi="Times New Roman" w:cs="Times New Roman"/>
          <w:sz w:val="28"/>
          <w:szCs w:val="28"/>
        </w:rPr>
        <w:t>о</w:t>
      </w:r>
      <w:r w:rsidRPr="00BC4BD1">
        <w:rPr>
          <w:rFonts w:ascii="Times New Roman" w:hAnsi="Times New Roman" w:cs="Times New Roman"/>
          <w:sz w:val="28"/>
          <w:szCs w:val="28"/>
        </w:rPr>
        <w:t>вания недрами КРД № 04241, которая зарегистрирована 16 сентября 2011 года № 4241 «Управлением по недропользованию по Краснодарскому краю» (Копия прилагается).</w:t>
      </w:r>
    </w:p>
    <w:p w:rsidR="00BC4BD1" w:rsidRPr="00BC4BD1" w:rsidRDefault="00D436F7" w:rsidP="00D436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водопотребления 3,9 тыс. м3/сут.</w:t>
      </w:r>
    </w:p>
    <w:p w:rsid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Водозаборные сооружения ТЭЦ представляют собой два объекта, из к</w:t>
      </w:r>
      <w:r w:rsidRPr="00BC4BD1">
        <w:rPr>
          <w:rFonts w:ascii="Times New Roman" w:hAnsi="Times New Roman" w:cs="Times New Roman"/>
          <w:sz w:val="28"/>
          <w:szCs w:val="28"/>
        </w:rPr>
        <w:t>о</w:t>
      </w:r>
      <w:r w:rsidRPr="00BC4BD1">
        <w:rPr>
          <w:rFonts w:ascii="Times New Roman" w:hAnsi="Times New Roman" w:cs="Times New Roman"/>
          <w:sz w:val="28"/>
          <w:szCs w:val="28"/>
        </w:rPr>
        <w:t xml:space="preserve">торых водозаборы №1 и №3 расположены на территории промплощадки ТЭЦ (в юго-западной части – водозабор №1, в юго-восточной части – водозабор №3). </w:t>
      </w: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 xml:space="preserve">     Водозаборы включают в себя артезианские скважины глубиной 140-</w:t>
      </w:r>
      <w:smartTag w:uri="urn:schemas-microsoft-com:office:smarttags" w:element="metricconverter">
        <w:smartTagPr>
          <w:attr w:name="ProductID" w:val="305 м"/>
        </w:smartTagPr>
        <w:r w:rsidRPr="00BC4BD1">
          <w:rPr>
            <w:rFonts w:ascii="Times New Roman" w:hAnsi="Times New Roman" w:cs="Times New Roman"/>
            <w:sz w:val="28"/>
            <w:szCs w:val="28"/>
          </w:rPr>
          <w:t>305 м</w:t>
        </w:r>
      </w:smartTag>
      <w:r w:rsidRPr="00BC4BD1">
        <w:rPr>
          <w:rFonts w:ascii="Times New Roman" w:hAnsi="Times New Roman" w:cs="Times New Roman"/>
          <w:sz w:val="28"/>
          <w:szCs w:val="28"/>
        </w:rPr>
        <w:t>; резервуары ёмкостью по 400-</w:t>
      </w:r>
      <w:smartTag w:uri="urn:schemas-microsoft-com:office:smarttags" w:element="metricconverter">
        <w:smartTagPr>
          <w:attr w:name="ProductID" w:val="600 м3"/>
        </w:smartTagPr>
        <w:r w:rsidRPr="00BC4BD1">
          <w:rPr>
            <w:rFonts w:ascii="Times New Roman" w:hAnsi="Times New Roman" w:cs="Times New Roman"/>
            <w:sz w:val="28"/>
            <w:szCs w:val="28"/>
          </w:rPr>
          <w:t>600 м3</w:t>
        </w:r>
      </w:smartTag>
      <w:r w:rsidRPr="00BC4BD1">
        <w:rPr>
          <w:rFonts w:ascii="Times New Roman" w:hAnsi="Times New Roman" w:cs="Times New Roman"/>
          <w:sz w:val="28"/>
          <w:szCs w:val="28"/>
        </w:rPr>
        <w:t>, в которые закачивается вода из скважин; хозяйственные центробежные насосы, которые подают воду из резе</w:t>
      </w:r>
      <w:r w:rsidRPr="00BC4BD1">
        <w:rPr>
          <w:rFonts w:ascii="Times New Roman" w:hAnsi="Times New Roman" w:cs="Times New Roman"/>
          <w:sz w:val="28"/>
          <w:szCs w:val="28"/>
        </w:rPr>
        <w:t>р</w:t>
      </w:r>
      <w:r w:rsidRPr="00BC4BD1">
        <w:rPr>
          <w:rFonts w:ascii="Times New Roman" w:hAnsi="Times New Roman" w:cs="Times New Roman"/>
          <w:sz w:val="28"/>
          <w:szCs w:val="28"/>
        </w:rPr>
        <w:t>вуаров в водопроводные сети для потребителей на промплощадке и пожарные насосы преднозначенные для тушения пожара в случае его возникновения в местах станции и пос. ТЭЦ. Включение пожарных насосов производит Начал</w:t>
      </w:r>
      <w:r w:rsidRPr="00BC4BD1">
        <w:rPr>
          <w:rFonts w:ascii="Times New Roman" w:hAnsi="Times New Roman" w:cs="Times New Roman"/>
          <w:sz w:val="28"/>
          <w:szCs w:val="28"/>
        </w:rPr>
        <w:t>ь</w:t>
      </w:r>
      <w:r w:rsidRPr="00BC4BD1">
        <w:rPr>
          <w:rFonts w:ascii="Times New Roman" w:hAnsi="Times New Roman" w:cs="Times New Roman"/>
          <w:sz w:val="28"/>
          <w:szCs w:val="28"/>
        </w:rPr>
        <w:t>ник смены станции (Н.С.С.) с главного щита управления.</w:t>
      </w: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ab/>
        <w:t>Для добычи артезианской воды из артезианских скважин №1,2 в</w:t>
      </w:r>
      <w:r w:rsidRPr="00BC4BD1">
        <w:rPr>
          <w:rFonts w:ascii="Times New Roman" w:hAnsi="Times New Roman" w:cs="Times New Roman"/>
          <w:sz w:val="28"/>
          <w:szCs w:val="28"/>
        </w:rPr>
        <w:t>о</w:t>
      </w:r>
      <w:r w:rsidRPr="00BC4BD1">
        <w:rPr>
          <w:rFonts w:ascii="Times New Roman" w:hAnsi="Times New Roman" w:cs="Times New Roman"/>
          <w:sz w:val="28"/>
          <w:szCs w:val="28"/>
        </w:rPr>
        <w:t>дозабора №1; скважин №9,10,11 водозабора №3 используются глубинные нас</w:t>
      </w:r>
      <w:r w:rsidRPr="00BC4BD1">
        <w:rPr>
          <w:rFonts w:ascii="Times New Roman" w:hAnsi="Times New Roman" w:cs="Times New Roman"/>
          <w:sz w:val="28"/>
          <w:szCs w:val="28"/>
        </w:rPr>
        <w:t>о</w:t>
      </w:r>
      <w:r w:rsidRPr="00BC4BD1">
        <w:rPr>
          <w:rFonts w:ascii="Times New Roman" w:hAnsi="Times New Roman" w:cs="Times New Roman"/>
          <w:sz w:val="28"/>
          <w:szCs w:val="28"/>
        </w:rPr>
        <w:t>сы типа ЭЦВ-8-16-140, производительностью 16 м3/ч , мощностью 11 КВт.</w:t>
      </w: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Режим работы всех артезианских скважин – круглосуточный, что являе</w:t>
      </w:r>
      <w:r w:rsidRPr="00BC4BD1">
        <w:rPr>
          <w:rFonts w:ascii="Times New Roman" w:hAnsi="Times New Roman" w:cs="Times New Roman"/>
          <w:sz w:val="28"/>
          <w:szCs w:val="28"/>
        </w:rPr>
        <w:t>т</w:t>
      </w:r>
      <w:r w:rsidRPr="00BC4BD1">
        <w:rPr>
          <w:rFonts w:ascii="Times New Roman" w:hAnsi="Times New Roman" w:cs="Times New Roman"/>
          <w:sz w:val="28"/>
          <w:szCs w:val="28"/>
        </w:rPr>
        <w:t>ся необходимой составляющей для предоставления качественных услуг по в</w:t>
      </w:r>
      <w:r w:rsidRPr="00BC4BD1">
        <w:rPr>
          <w:rFonts w:ascii="Times New Roman" w:hAnsi="Times New Roman" w:cs="Times New Roman"/>
          <w:sz w:val="28"/>
          <w:szCs w:val="28"/>
        </w:rPr>
        <w:t>о</w:t>
      </w:r>
      <w:r w:rsidRPr="00BC4BD1">
        <w:rPr>
          <w:rFonts w:ascii="Times New Roman" w:hAnsi="Times New Roman" w:cs="Times New Roman"/>
          <w:sz w:val="28"/>
          <w:szCs w:val="28"/>
        </w:rPr>
        <w:t>доснабжению.</w:t>
      </w: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Производительность скважин поддерживается на уровне потребления.</w:t>
      </w:r>
    </w:p>
    <w:p w:rsidR="00BC4BD1" w:rsidRP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Бюджетные средства для восстановительных мероприятий не привлек</w:t>
      </w:r>
      <w:r w:rsidRPr="00BC4BD1">
        <w:rPr>
          <w:rFonts w:ascii="Times New Roman" w:hAnsi="Times New Roman" w:cs="Times New Roman"/>
          <w:sz w:val="28"/>
          <w:szCs w:val="28"/>
        </w:rPr>
        <w:t>а</w:t>
      </w:r>
      <w:r w:rsidRPr="00BC4BD1">
        <w:rPr>
          <w:rFonts w:ascii="Times New Roman" w:hAnsi="Times New Roman" w:cs="Times New Roman"/>
          <w:sz w:val="28"/>
          <w:szCs w:val="28"/>
        </w:rPr>
        <w:t>лись.</w:t>
      </w:r>
    </w:p>
    <w:p w:rsidR="00BC4BD1" w:rsidRDefault="00BC4BD1" w:rsidP="00BC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BD1">
        <w:rPr>
          <w:rFonts w:ascii="Times New Roman" w:hAnsi="Times New Roman" w:cs="Times New Roman"/>
          <w:sz w:val="28"/>
          <w:szCs w:val="28"/>
        </w:rPr>
        <w:t>Положительные аспекты – система водоснабжения ООО «Кубанская те</w:t>
      </w:r>
      <w:r w:rsidRPr="00BC4BD1">
        <w:rPr>
          <w:rFonts w:ascii="Times New Roman" w:hAnsi="Times New Roman" w:cs="Times New Roman"/>
          <w:sz w:val="28"/>
          <w:szCs w:val="28"/>
        </w:rPr>
        <w:t>п</w:t>
      </w:r>
      <w:r w:rsidRPr="00BC4BD1">
        <w:rPr>
          <w:rFonts w:ascii="Times New Roman" w:hAnsi="Times New Roman" w:cs="Times New Roman"/>
          <w:sz w:val="28"/>
          <w:szCs w:val="28"/>
        </w:rPr>
        <w:t>ловая генерация» в целом работает удовлетворительно, обеспечивая потребит</w:t>
      </w:r>
      <w:r w:rsidRPr="00BC4BD1">
        <w:rPr>
          <w:rFonts w:ascii="Times New Roman" w:hAnsi="Times New Roman" w:cs="Times New Roman"/>
          <w:sz w:val="28"/>
          <w:szCs w:val="28"/>
        </w:rPr>
        <w:t>е</w:t>
      </w:r>
      <w:r w:rsidRPr="00BC4BD1">
        <w:rPr>
          <w:rFonts w:ascii="Times New Roman" w:hAnsi="Times New Roman" w:cs="Times New Roman"/>
          <w:sz w:val="28"/>
          <w:szCs w:val="28"/>
        </w:rPr>
        <w:t>лей согласно договорных обязательств.</w:t>
      </w:r>
    </w:p>
    <w:p w:rsidR="005378FB" w:rsidRDefault="005378FB" w:rsidP="005378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D436F7" w:rsidRDefault="005378FB" w:rsidP="00D436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: город Краснодар, ул. Красная, 122.  </w:t>
      </w:r>
    </w:p>
    <w:p w:rsidR="00E54C92" w:rsidRPr="00D436F7" w:rsidRDefault="00E54C92" w:rsidP="00D436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E54C92" w:rsidRDefault="00E54C92" w:rsidP="00D4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>в сфере водоснабжения,</w:t>
      </w:r>
    </w:p>
    <w:p w:rsidR="00AD57F1" w:rsidRDefault="00E54C92" w:rsidP="00D436F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75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направленных на у</w:t>
      </w:r>
      <w:r w:rsidR="00F32C5B">
        <w:rPr>
          <w:rFonts w:ascii="Times New Roman" w:hAnsi="Times New Roman" w:cs="Times New Roman"/>
          <w:b/>
          <w:sz w:val="28"/>
          <w:szCs w:val="28"/>
        </w:rPr>
        <w:t>лучшение качества питьевой</w:t>
      </w:r>
    </w:p>
    <w:p w:rsidR="00F32C5B" w:rsidRDefault="00F32C5B" w:rsidP="00D436F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F32C5B" w:rsidRPr="00F3279C" w:rsidTr="00A50946">
        <w:trPr>
          <w:trHeight w:val="1002"/>
        </w:trPr>
        <w:tc>
          <w:tcPr>
            <w:tcW w:w="595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50946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F32C5B" w:rsidRPr="00F3279C" w:rsidTr="00A50946">
        <w:trPr>
          <w:trHeight w:val="798"/>
        </w:trPr>
        <w:tc>
          <w:tcPr>
            <w:tcW w:w="595" w:type="dxa"/>
            <w:vMerge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на водопроводных сетях</w:t>
            </w:r>
          </w:p>
        </w:tc>
        <w:tc>
          <w:tcPr>
            <w:tcW w:w="3260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C2" w:rsidRDefault="00F37DC2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95234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992"/>
        <w:gridCol w:w="1418"/>
        <w:gridCol w:w="850"/>
        <w:gridCol w:w="709"/>
        <w:gridCol w:w="851"/>
        <w:gridCol w:w="850"/>
        <w:gridCol w:w="567"/>
        <w:gridCol w:w="851"/>
        <w:gridCol w:w="850"/>
        <w:gridCol w:w="851"/>
        <w:gridCol w:w="886"/>
      </w:tblGrid>
      <w:tr w:rsidR="00333657" w:rsidRPr="00B26121" w:rsidTr="00B278CC">
        <w:trPr>
          <w:trHeight w:val="391"/>
        </w:trPr>
        <w:tc>
          <w:tcPr>
            <w:tcW w:w="568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</w:t>
            </w:r>
            <w:r w:rsidRPr="00A460CD">
              <w:rPr>
                <w:rFonts w:ascii="Times New Roman" w:hAnsi="Times New Roman" w:cs="Times New Roman"/>
              </w:rPr>
              <w:t>я</w:t>
            </w:r>
            <w:r w:rsidRPr="00A460CD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рублей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1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B278CC" w:rsidRPr="00B26121" w:rsidTr="00B278CC">
        <w:trPr>
          <w:trHeight w:val="485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CC" w:rsidRPr="00B26121" w:rsidTr="00E34E72">
        <w:trPr>
          <w:trHeight w:val="470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</w:t>
            </w:r>
            <w:r w:rsidRPr="00A460CD">
              <w:rPr>
                <w:rFonts w:ascii="Times New Roman" w:hAnsi="Times New Roman" w:cs="Times New Roman"/>
              </w:rPr>
              <w:t>о</w:t>
            </w:r>
            <w:r w:rsidRPr="00A460CD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1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CC" w:rsidRPr="00B26121" w:rsidTr="00E34E7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278CC" w:rsidRPr="00B26121" w:rsidTr="00E34E7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жина</w:t>
            </w:r>
          </w:p>
        </w:tc>
        <w:tc>
          <w:tcPr>
            <w:tcW w:w="1418" w:type="dxa"/>
            <w:vAlign w:val="center"/>
          </w:tcPr>
          <w:p w:rsidR="00333657" w:rsidRPr="00A460CD" w:rsidRDefault="00E34E72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бинных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сосов арт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зианских скважин на насосы с меньшей мощностью 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78C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78C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33657" w:rsidRPr="00F17BE9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34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333657" w:rsidRPr="00F17BE9" w:rsidRDefault="00B278CC" w:rsidP="00B2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  <w:r w:rsidR="00E34E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vAlign w:val="center"/>
          </w:tcPr>
          <w:p w:rsidR="00333657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86" w:type="dxa"/>
            <w:vAlign w:val="center"/>
          </w:tcPr>
          <w:p w:rsidR="00333657" w:rsidRPr="00A460CD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</w:t>
            </w:r>
          </w:p>
        </w:tc>
      </w:tr>
      <w:tr w:rsidR="00B278CC" w:rsidRPr="00B26121" w:rsidTr="00E34E72">
        <w:tc>
          <w:tcPr>
            <w:tcW w:w="568" w:type="dxa"/>
            <w:vAlign w:val="center"/>
          </w:tcPr>
          <w:p w:rsidR="004B712E" w:rsidRPr="00A460CD" w:rsidRDefault="004B712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B712E" w:rsidRDefault="004B712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жина</w:t>
            </w:r>
          </w:p>
        </w:tc>
        <w:tc>
          <w:tcPr>
            <w:tcW w:w="1418" w:type="dxa"/>
            <w:vAlign w:val="center"/>
          </w:tcPr>
          <w:p w:rsidR="004B712E" w:rsidRPr="00A460CD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обычных ламп нак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ливания на энергосб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регающие</w:t>
            </w:r>
          </w:p>
        </w:tc>
        <w:tc>
          <w:tcPr>
            <w:tcW w:w="850" w:type="dxa"/>
            <w:vAlign w:val="center"/>
          </w:tcPr>
          <w:p w:rsidR="004B712E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B712E" w:rsidRPr="00A460CD" w:rsidRDefault="004B712E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B712E" w:rsidRPr="00A460CD" w:rsidRDefault="004B712E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B712E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B712E" w:rsidRPr="00A460CD" w:rsidRDefault="004B712E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B712E" w:rsidRPr="00F17BE9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4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4B712E" w:rsidRPr="00F17BE9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vAlign w:val="center"/>
          </w:tcPr>
          <w:p w:rsidR="00B278CC" w:rsidRDefault="00B278CC" w:rsidP="00B2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4B712E" w:rsidRPr="00A460CD" w:rsidRDefault="00B278CC" w:rsidP="00B2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86" w:type="dxa"/>
            <w:vAlign w:val="center"/>
          </w:tcPr>
          <w:p w:rsidR="004B712E" w:rsidRPr="00A460CD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</w:t>
            </w:r>
          </w:p>
        </w:tc>
      </w:tr>
      <w:tr w:rsidR="00B278CC" w:rsidRPr="00B26121" w:rsidTr="00E34E7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B278CC" w:rsidP="00B2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78C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33657" w:rsidRPr="00F17BE9" w:rsidRDefault="00B278C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34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vAlign w:val="center"/>
          </w:tcPr>
          <w:p w:rsidR="00333657" w:rsidRPr="00F17BE9" w:rsidRDefault="00B278CC" w:rsidP="00B2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234" w:rsidRDefault="00995234" w:rsidP="0099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E72" w:rsidRPr="00E34E72" w:rsidRDefault="00E34E72" w:rsidP="00E34E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E72">
        <w:rPr>
          <w:rFonts w:ascii="Times New Roman" w:hAnsi="Times New Roman" w:cs="Times New Roman"/>
          <w:sz w:val="28"/>
          <w:szCs w:val="28"/>
        </w:rPr>
        <w:t>Анализируя целевые показатели программы можно сделать вывод, что в результате замены глубинных насосов артезианских скважин ЭЦВ8-16-140 на насосы с меньшей мощностью ЭЦВ6-16-110 ожидается экономия электроэне</w:t>
      </w:r>
      <w:r w:rsidRPr="00E34E72">
        <w:rPr>
          <w:rFonts w:ascii="Times New Roman" w:hAnsi="Times New Roman" w:cs="Times New Roman"/>
          <w:sz w:val="28"/>
          <w:szCs w:val="28"/>
        </w:rPr>
        <w:t>р</w:t>
      </w:r>
      <w:r w:rsidR="000200C6">
        <w:rPr>
          <w:rFonts w:ascii="Times New Roman" w:hAnsi="Times New Roman" w:cs="Times New Roman"/>
          <w:sz w:val="28"/>
          <w:szCs w:val="28"/>
        </w:rPr>
        <w:t>гии в 16280-</w:t>
      </w:r>
      <w:r w:rsidRPr="00E34E72">
        <w:rPr>
          <w:rFonts w:ascii="Times New Roman" w:hAnsi="Times New Roman" w:cs="Times New Roman"/>
          <w:sz w:val="28"/>
          <w:szCs w:val="28"/>
        </w:rPr>
        <w:t xml:space="preserve"> кВт, что </w:t>
      </w:r>
      <w:r>
        <w:rPr>
          <w:rFonts w:ascii="Times New Roman" w:hAnsi="Times New Roman" w:cs="Times New Roman"/>
          <w:sz w:val="28"/>
          <w:szCs w:val="28"/>
        </w:rPr>
        <w:t>даст экономический эффект в 31,2</w:t>
      </w:r>
      <w:r w:rsidRPr="00E34E72">
        <w:rPr>
          <w:rFonts w:ascii="Times New Roman" w:hAnsi="Times New Roman" w:cs="Times New Roman"/>
          <w:sz w:val="28"/>
          <w:szCs w:val="28"/>
        </w:rPr>
        <w:t xml:space="preserve"> тыс. руб. при одинак</w:t>
      </w:r>
      <w:r w:rsidRPr="00E34E72">
        <w:rPr>
          <w:rFonts w:ascii="Times New Roman" w:hAnsi="Times New Roman" w:cs="Times New Roman"/>
          <w:sz w:val="28"/>
          <w:szCs w:val="28"/>
        </w:rPr>
        <w:t>о</w:t>
      </w:r>
      <w:r w:rsidRPr="00E34E72">
        <w:rPr>
          <w:rFonts w:ascii="Times New Roman" w:hAnsi="Times New Roman" w:cs="Times New Roman"/>
          <w:sz w:val="28"/>
          <w:szCs w:val="28"/>
        </w:rPr>
        <w:t>вом объеме подачи воды в 16 м³.</w:t>
      </w:r>
    </w:p>
    <w:p w:rsidR="00E34E72" w:rsidRPr="00E34E72" w:rsidRDefault="00E34E72" w:rsidP="00E34E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E72">
        <w:rPr>
          <w:rFonts w:ascii="Times New Roman" w:hAnsi="Times New Roman" w:cs="Times New Roman"/>
          <w:sz w:val="28"/>
          <w:szCs w:val="28"/>
        </w:rPr>
        <w:lastRenderedPageBreak/>
        <w:t>Потребление электроэнергии в помещениях к 2016 году по сравнению с 2013 годом уменьшится в 2 раза в результате замены обычных ламп накалив</w:t>
      </w:r>
      <w:r w:rsidRPr="00E34E72">
        <w:rPr>
          <w:rFonts w:ascii="Times New Roman" w:hAnsi="Times New Roman" w:cs="Times New Roman"/>
          <w:sz w:val="28"/>
          <w:szCs w:val="28"/>
        </w:rPr>
        <w:t>а</w:t>
      </w:r>
      <w:r w:rsidRPr="00E34E72">
        <w:rPr>
          <w:rFonts w:ascii="Times New Roman" w:hAnsi="Times New Roman" w:cs="Times New Roman"/>
          <w:sz w:val="28"/>
          <w:szCs w:val="28"/>
        </w:rPr>
        <w:t>ния на энергосберегающие.</w:t>
      </w:r>
    </w:p>
    <w:p w:rsidR="00757A5C" w:rsidRDefault="00757A5C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58F" w:rsidRPr="00AD57F1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F1">
        <w:rPr>
          <w:rFonts w:ascii="Times New Roman" w:hAnsi="Times New Roman" w:cs="Times New Roman"/>
          <w:sz w:val="28"/>
          <w:szCs w:val="28"/>
        </w:rPr>
        <w:t>Расчет энергосберегающих мероприятий</w:t>
      </w:r>
      <w:r w:rsidR="00AD57F1">
        <w:rPr>
          <w:rFonts w:ascii="Times New Roman" w:hAnsi="Times New Roman" w:cs="Times New Roman"/>
          <w:sz w:val="28"/>
          <w:szCs w:val="28"/>
        </w:rPr>
        <w:t>.</w:t>
      </w:r>
    </w:p>
    <w:p w:rsidR="00AD57F1" w:rsidRDefault="00AD57F1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AE2" w:rsidRPr="005A5CEA" w:rsidRDefault="005A5CEA" w:rsidP="005A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72" w:rsidRPr="005A5CEA">
        <w:rPr>
          <w:rFonts w:ascii="Times New Roman" w:hAnsi="Times New Roman" w:cs="Times New Roman"/>
          <w:sz w:val="28"/>
          <w:szCs w:val="28"/>
        </w:rPr>
        <w:t>Замена глубинных насосов артезианских скважин на насосы с меньшей мощностью</w:t>
      </w:r>
      <w:r w:rsidRPr="005A5CEA">
        <w:rPr>
          <w:rFonts w:ascii="Times New Roman" w:hAnsi="Times New Roman" w:cs="Times New Roman"/>
          <w:sz w:val="28"/>
          <w:szCs w:val="28"/>
        </w:rPr>
        <w:t xml:space="preserve"> приводит к экономии электроэнергии на 16280</w:t>
      </w:r>
      <w:r w:rsidR="00A27432">
        <w:rPr>
          <w:rFonts w:ascii="Times New Roman" w:hAnsi="Times New Roman" w:cs="Times New Roman"/>
          <w:sz w:val="28"/>
          <w:szCs w:val="28"/>
        </w:rPr>
        <w:t xml:space="preserve"> </w:t>
      </w:r>
      <w:r w:rsidRPr="005A5CEA">
        <w:rPr>
          <w:rFonts w:ascii="Times New Roman" w:hAnsi="Times New Roman" w:cs="Times New Roman"/>
          <w:sz w:val="28"/>
          <w:szCs w:val="28"/>
        </w:rPr>
        <w:t>руб в год.</w:t>
      </w:r>
    </w:p>
    <w:p w:rsidR="005A5CEA" w:rsidRDefault="005A5CEA" w:rsidP="005A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кВтч =1,3 руб за кВтч</w:t>
      </w:r>
    </w:p>
    <w:p w:rsidR="005A5CEA" w:rsidRDefault="005A5CEA" w:rsidP="00DD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в год составляет:</w:t>
      </w:r>
    </w:p>
    <w:p w:rsidR="005A5CEA" w:rsidRDefault="005A5CEA" w:rsidP="005A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16280 </w:t>
      </w:r>
      <w:r w:rsidR="00DD0C4C">
        <w:rPr>
          <w:rFonts w:ascii="Times New Roman" w:hAnsi="Times New Roman" w:cs="Times New Roman"/>
          <w:sz w:val="28"/>
          <w:szCs w:val="28"/>
        </w:rPr>
        <w:t xml:space="preserve">кВт </w:t>
      </w:r>
      <w:r>
        <w:rPr>
          <w:rFonts w:ascii="Times New Roman" w:hAnsi="Times New Roman" w:cs="Times New Roman"/>
          <w:sz w:val="28"/>
          <w:szCs w:val="28"/>
        </w:rPr>
        <w:t>руб × 1,3 руб за кВтч = 21164 рублей</w:t>
      </w:r>
    </w:p>
    <w:p w:rsidR="005A5CEA" w:rsidRDefault="005A5CEA" w:rsidP="005A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затраты на приобретение насоса составляют 31200 руб</w:t>
      </w:r>
      <w:r w:rsidR="00DD0C4C">
        <w:rPr>
          <w:rFonts w:ascii="Times New Roman" w:hAnsi="Times New Roman" w:cs="Times New Roman"/>
          <w:sz w:val="28"/>
          <w:szCs w:val="28"/>
        </w:rPr>
        <w:t>.</w:t>
      </w:r>
    </w:p>
    <w:p w:rsidR="005A5CEA" w:rsidRDefault="005A5CEA" w:rsidP="005A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за 1 год (2014 год) составляет:</w:t>
      </w:r>
    </w:p>
    <w:p w:rsidR="005A5CEA" w:rsidRDefault="005A5CEA" w:rsidP="005A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21164 руб – 31200 руб = -10036 руб</w:t>
      </w:r>
    </w:p>
    <w:p w:rsidR="00DD0C4C" w:rsidRDefault="00DD0C4C" w:rsidP="00DD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за 2 год (2015 год) составляет:</w:t>
      </w:r>
    </w:p>
    <w:p w:rsidR="00DD0C4C" w:rsidRDefault="00DD0C4C" w:rsidP="00D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21164 руб – 0 = 21164 руб</w:t>
      </w:r>
    </w:p>
    <w:p w:rsidR="00DD0C4C" w:rsidRDefault="00DD0C4C" w:rsidP="00DD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за 3 год (2016 год) составляет:</w:t>
      </w:r>
    </w:p>
    <w:p w:rsidR="00DD0C4C" w:rsidRDefault="00DD0C4C" w:rsidP="00D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21164 руб – 0 = 21164 руб</w:t>
      </w:r>
    </w:p>
    <w:p w:rsidR="00DD0C4C" w:rsidRDefault="00DD0C4C" w:rsidP="00D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C4C" w:rsidRDefault="00DD0C4C" w:rsidP="00D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Замена </w:t>
      </w:r>
      <w:r w:rsidRPr="00DD0C4C">
        <w:rPr>
          <w:rFonts w:ascii="Times New Roman" w:hAnsi="Times New Roman" w:cs="Times New Roman"/>
          <w:sz w:val="28"/>
          <w:szCs w:val="28"/>
        </w:rPr>
        <w:t>обычных ламп накаливания на энергосберегающие</w:t>
      </w:r>
      <w:r>
        <w:rPr>
          <w:rFonts w:ascii="Times New Roman" w:hAnsi="Times New Roman" w:cs="Times New Roman"/>
          <w:sz w:val="28"/>
          <w:szCs w:val="28"/>
        </w:rPr>
        <w:t xml:space="preserve"> приводит к экономии электроэнергии на 1231,7 руб в год.</w:t>
      </w:r>
    </w:p>
    <w:p w:rsidR="00DD0C4C" w:rsidRDefault="00DD0C4C" w:rsidP="00DD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кВтч = </w:t>
      </w:r>
      <w:r w:rsidR="00F07678">
        <w:rPr>
          <w:rFonts w:ascii="Times New Roman" w:hAnsi="Times New Roman" w:cs="Times New Roman"/>
          <w:sz w:val="28"/>
          <w:szCs w:val="28"/>
        </w:rPr>
        <w:t xml:space="preserve">1,3 руб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678">
        <w:rPr>
          <w:rFonts w:ascii="Times New Roman" w:hAnsi="Times New Roman" w:cs="Times New Roman"/>
          <w:sz w:val="28"/>
          <w:szCs w:val="28"/>
        </w:rPr>
        <w:t>за кВтч</w:t>
      </w:r>
    </w:p>
    <w:p w:rsidR="00F07678" w:rsidRDefault="00F07678" w:rsidP="00F0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в год составляет:</w:t>
      </w:r>
    </w:p>
    <w:p w:rsidR="00F07678" w:rsidRDefault="00F07678" w:rsidP="00F0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1231,7 кВт руб × 1,3 руб за кВтч = 1601,21 рублей</w:t>
      </w:r>
    </w:p>
    <w:p w:rsidR="00F07678" w:rsidRDefault="00F07678" w:rsidP="00F0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затраты на приобретение насоса составляют 2000 руб.</w:t>
      </w:r>
    </w:p>
    <w:p w:rsidR="00F07678" w:rsidRDefault="00F07678" w:rsidP="00F0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за 1 год (2014 год) составляет:</w:t>
      </w:r>
    </w:p>
    <w:p w:rsidR="00F07678" w:rsidRDefault="00F07678" w:rsidP="00F0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1601,21 руб – 2000 руб = -398,79 руб</w:t>
      </w:r>
    </w:p>
    <w:p w:rsidR="00F07678" w:rsidRDefault="00F07678" w:rsidP="00F0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за 2 год (2015 год) составляет:</w:t>
      </w:r>
    </w:p>
    <w:p w:rsidR="00F07678" w:rsidRDefault="00F07678" w:rsidP="00F0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1601,21 руб – 0 = 1601,21 руб</w:t>
      </w:r>
    </w:p>
    <w:p w:rsidR="00F07678" w:rsidRDefault="00F07678" w:rsidP="00F0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за 3 год (2016 год) составляет:</w:t>
      </w:r>
    </w:p>
    <w:p w:rsidR="00F07678" w:rsidRDefault="00F07678" w:rsidP="00F0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1601,21 руб – 0 = 1601,21 руб</w:t>
      </w:r>
    </w:p>
    <w:p w:rsidR="00F07678" w:rsidRDefault="00F07678" w:rsidP="00F0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58F" w:rsidRDefault="00DA758F" w:rsidP="00F0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экономия после проведения энергосберегающих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7432">
        <w:rPr>
          <w:rFonts w:ascii="Times New Roman" w:hAnsi="Times New Roman" w:cs="Times New Roman"/>
          <w:sz w:val="28"/>
          <w:szCs w:val="28"/>
        </w:rPr>
        <w:t>тий составит 17511,7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7DC2" w:rsidRDefault="00F37DC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C6" w:rsidRDefault="000200C6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C6" w:rsidRDefault="000200C6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C6" w:rsidRDefault="000200C6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C6" w:rsidRDefault="000200C6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C6" w:rsidRDefault="000200C6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C6" w:rsidRDefault="000200C6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C6" w:rsidRDefault="000200C6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C6" w:rsidRDefault="000200C6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F7" w:rsidRDefault="00D436F7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F7" w:rsidRDefault="00D436F7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F7" w:rsidRDefault="00D436F7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E4" w:rsidRDefault="00E54C9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объем подачи воды</w:t>
      </w:r>
      <w:r w:rsidR="00DA75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758F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DA758F" w:rsidRDefault="00DA758F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330" w:type="dxa"/>
        <w:tblLayout w:type="fixed"/>
        <w:tblLook w:val="04A0"/>
      </w:tblPr>
      <w:tblGrid>
        <w:gridCol w:w="524"/>
        <w:gridCol w:w="2123"/>
        <w:gridCol w:w="939"/>
        <w:gridCol w:w="1143"/>
        <w:gridCol w:w="1616"/>
        <w:gridCol w:w="1985"/>
      </w:tblGrid>
      <w:tr w:rsidR="00270E0C" w:rsidTr="00270E0C">
        <w:trPr>
          <w:trHeight w:val="454"/>
        </w:trPr>
        <w:tc>
          <w:tcPr>
            <w:tcW w:w="524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</w:t>
            </w:r>
            <w:r w:rsidRPr="000441E5">
              <w:rPr>
                <w:rFonts w:ascii="Times New Roman" w:hAnsi="Times New Roman" w:cs="Times New Roman"/>
              </w:rPr>
              <w:t>з</w:t>
            </w:r>
            <w:r w:rsidRPr="000441E5">
              <w:rPr>
                <w:rFonts w:ascii="Times New Roman" w:hAnsi="Times New Roman" w:cs="Times New Roman"/>
              </w:rPr>
              <w:t>водственной де</w:t>
            </w:r>
            <w:r w:rsidRPr="000441E5">
              <w:rPr>
                <w:rFonts w:ascii="Times New Roman" w:hAnsi="Times New Roman" w:cs="Times New Roman"/>
              </w:rPr>
              <w:t>я</w:t>
            </w:r>
            <w:r w:rsidRPr="000441E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270E0C" w:rsidRPr="00DA758F" w:rsidRDefault="00270E0C" w:rsidP="0099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</w:t>
            </w:r>
            <w:r w:rsidRPr="00DA758F">
              <w:rPr>
                <w:rFonts w:ascii="Times New Roman" w:hAnsi="Times New Roman" w:cs="Times New Roman"/>
                <w:b/>
              </w:rPr>
              <w:t>о</w:t>
            </w:r>
            <w:r w:rsidRPr="00DA758F">
              <w:rPr>
                <w:rFonts w:ascii="Times New Roman" w:hAnsi="Times New Roman" w:cs="Times New Roman"/>
                <w:b/>
              </w:rPr>
              <w:t xml:space="preserve">казателей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0E0C" w:rsidRPr="00DA758F" w:rsidRDefault="005378FB" w:rsidP="00DA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«Кубанская тепловая генерация</w:t>
            </w:r>
            <w:r w:rsidR="00270E0C"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270E0C" w:rsidRPr="000441E5" w:rsidRDefault="00270E0C" w:rsidP="00270E0C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270E0C" w:rsidTr="00270E0C">
        <w:trPr>
          <w:trHeight w:val="597"/>
        </w:trPr>
        <w:tc>
          <w:tcPr>
            <w:tcW w:w="524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RPr="006D5F86" w:rsidTr="00270E0C">
        <w:tc>
          <w:tcPr>
            <w:tcW w:w="524" w:type="dxa"/>
            <w:vAlign w:val="center"/>
          </w:tcPr>
          <w:p w:rsidR="00270E0C" w:rsidRPr="004A1648" w:rsidRDefault="00270E0C" w:rsidP="00270E0C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616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1616" w:type="dxa"/>
            <w:vAlign w:val="center"/>
          </w:tcPr>
          <w:p w:rsidR="00561B0A" w:rsidRPr="004A1648" w:rsidRDefault="00ED026E" w:rsidP="00ED0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</w:t>
            </w:r>
            <w:r w:rsidR="00D436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и</w:t>
            </w:r>
            <w:r w:rsidRPr="004A1648">
              <w:rPr>
                <w:rFonts w:ascii="Times New Roman" w:hAnsi="Times New Roman" w:cs="Times New Roman"/>
              </w:rPr>
              <w:t>с</w:t>
            </w:r>
            <w:r w:rsidRPr="004A1648">
              <w:rPr>
                <w:rFonts w:ascii="Times New Roman" w:hAnsi="Times New Roman" w:cs="Times New Roman"/>
              </w:rPr>
              <w:t>пользуемый на со</w:t>
            </w:r>
            <w:r w:rsidRPr="004A1648">
              <w:rPr>
                <w:rFonts w:ascii="Times New Roman" w:hAnsi="Times New Roman" w:cs="Times New Roman"/>
              </w:rPr>
              <w:t>б</w:t>
            </w:r>
            <w:r w:rsidRPr="004A1648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пр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пущенной через очистные сооруж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1616" w:type="dxa"/>
            <w:vAlign w:val="center"/>
          </w:tcPr>
          <w:p w:rsidR="00561B0A" w:rsidRPr="004A1648" w:rsidRDefault="00ED026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</w:t>
            </w:r>
            <w:r w:rsidR="00D436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</w:t>
            </w:r>
            <w:r w:rsidR="00D436F7">
              <w:rPr>
                <w:rFonts w:ascii="Times New Roman" w:hAnsi="Times New Roman" w:cs="Times New Roman"/>
              </w:rPr>
              <w:t xml:space="preserve">ализации товаров и услуг, в т.ч. </w:t>
            </w:r>
            <w:r w:rsidRPr="004A1648">
              <w:rPr>
                <w:rFonts w:ascii="Times New Roman" w:hAnsi="Times New Roman" w:cs="Times New Roman"/>
              </w:rPr>
              <w:t>по потребит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лям</w:t>
            </w:r>
          </w:p>
        </w:tc>
        <w:tc>
          <w:tcPr>
            <w:tcW w:w="939" w:type="dxa"/>
          </w:tcPr>
          <w:p w:rsidR="00561B0A" w:rsidRDefault="00561B0A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1616" w:type="dxa"/>
            <w:vAlign w:val="center"/>
          </w:tcPr>
          <w:p w:rsidR="00561B0A" w:rsidRPr="004A1648" w:rsidRDefault="00ED026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</w:t>
            </w:r>
            <w:r w:rsidR="00D436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561B0A" w:rsidRDefault="00561B0A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616" w:type="dxa"/>
            <w:vAlign w:val="center"/>
          </w:tcPr>
          <w:p w:rsidR="00561B0A" w:rsidRPr="004A1648" w:rsidRDefault="00ED026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561B0A" w:rsidTr="00270E0C">
        <w:tc>
          <w:tcPr>
            <w:tcW w:w="524" w:type="dxa"/>
            <w:vAlign w:val="center"/>
          </w:tcPr>
          <w:p w:rsidR="00561B0A" w:rsidRPr="004A1648" w:rsidRDefault="00561B0A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561B0A" w:rsidRPr="004A1648" w:rsidRDefault="00561B0A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промышленным предприятиым</w:t>
            </w:r>
          </w:p>
        </w:tc>
        <w:tc>
          <w:tcPr>
            <w:tcW w:w="939" w:type="dxa"/>
          </w:tcPr>
          <w:p w:rsidR="00561B0A" w:rsidRDefault="00561B0A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1616" w:type="dxa"/>
            <w:vAlign w:val="center"/>
          </w:tcPr>
          <w:p w:rsidR="00561B0A" w:rsidRPr="004A1648" w:rsidRDefault="00ED026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</w:t>
            </w:r>
            <w:r w:rsidR="00D436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561B0A" w:rsidRPr="004A1648" w:rsidRDefault="00561B0A" w:rsidP="002D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299,6</w:t>
            </w:r>
          </w:p>
        </w:tc>
      </w:tr>
    </w:tbl>
    <w:p w:rsidR="00DA758F" w:rsidRDefault="00526CE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97F" w:rsidRPr="00A9604D" w:rsidRDefault="001963A7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изводственной программы </w:t>
      </w:r>
      <w:r w:rsidR="00A27432">
        <w:rPr>
          <w:rFonts w:ascii="Times New Roman" w:hAnsi="Times New Roman" w:cs="Times New Roman"/>
          <w:b/>
          <w:sz w:val="28"/>
          <w:szCs w:val="28"/>
        </w:rPr>
        <w:t>–</w:t>
      </w:r>
      <w:r w:rsidR="00A9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432">
        <w:rPr>
          <w:rFonts w:ascii="Times New Roman" w:hAnsi="Times New Roman" w:cs="Times New Roman"/>
          <w:sz w:val="28"/>
          <w:szCs w:val="28"/>
        </w:rPr>
        <w:t>33,200</w:t>
      </w:r>
      <w:r w:rsidR="00A9604D" w:rsidRPr="00A9604D">
        <w:rPr>
          <w:rFonts w:ascii="Times New Roman" w:hAnsi="Times New Roman" w:cs="Times New Roman"/>
          <w:sz w:val="28"/>
          <w:szCs w:val="28"/>
        </w:rPr>
        <w:t xml:space="preserve"> </w:t>
      </w:r>
      <w:r w:rsidRPr="00A9604D">
        <w:rPr>
          <w:rFonts w:ascii="Times New Roman" w:hAnsi="Times New Roman" w:cs="Times New Roman"/>
          <w:sz w:val="28"/>
          <w:szCs w:val="28"/>
        </w:rPr>
        <w:t>тыс. рублей</w:t>
      </w:r>
    </w:p>
    <w:p w:rsidR="001963A7" w:rsidRDefault="001963A7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58F" w:rsidRDefault="00DA758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AE">
        <w:rPr>
          <w:rFonts w:ascii="Times New Roman" w:hAnsi="Times New Roman" w:cs="Times New Roman"/>
          <w:b/>
          <w:sz w:val="28"/>
          <w:szCs w:val="28"/>
        </w:rPr>
        <w:t>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</w:t>
      </w:r>
      <w:r w:rsidR="00A27432">
        <w:rPr>
          <w:rFonts w:ascii="Times New Roman" w:hAnsi="Times New Roman" w:cs="Times New Roman"/>
          <w:sz w:val="28"/>
          <w:szCs w:val="28"/>
        </w:rPr>
        <w:t xml:space="preserve">ой программы ОАО «Кубанская тепловая генерация </w:t>
      </w:r>
      <w:r w:rsidRPr="00852FB1">
        <w:rPr>
          <w:rFonts w:ascii="Times New Roman" w:hAnsi="Times New Roman" w:cs="Times New Roman"/>
          <w:sz w:val="28"/>
          <w:szCs w:val="28"/>
        </w:rPr>
        <w:t>» в сфере водоснабжения.</w:t>
      </w:r>
    </w:p>
    <w:p w:rsidR="00AD57F1" w:rsidRDefault="00AD57F1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1D" w:rsidRPr="00026782" w:rsidRDefault="003A611D" w:rsidP="003A61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2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A611D" w:rsidRPr="00026782" w:rsidRDefault="00A27432" w:rsidP="003A61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«Кубанская тепловая генерация</w:t>
      </w:r>
      <w:r w:rsidR="003A611D" w:rsidRPr="003A611D">
        <w:rPr>
          <w:rFonts w:ascii="Times New Roman" w:hAnsi="Times New Roman" w:cs="Times New Roman"/>
          <w:b/>
          <w:sz w:val="28"/>
          <w:szCs w:val="28"/>
        </w:rPr>
        <w:t>»</w:t>
      </w:r>
      <w:r w:rsidR="003A611D" w:rsidRPr="00852FB1">
        <w:rPr>
          <w:rFonts w:ascii="Times New Roman" w:hAnsi="Times New Roman" w:cs="Times New Roman"/>
          <w:sz w:val="28"/>
          <w:szCs w:val="28"/>
        </w:rPr>
        <w:t xml:space="preserve"> </w:t>
      </w:r>
      <w:r w:rsidR="003A611D" w:rsidRPr="00026782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3A611D">
        <w:rPr>
          <w:rFonts w:ascii="Times New Roman" w:hAnsi="Times New Roman" w:cs="Times New Roman"/>
          <w:b/>
          <w:sz w:val="28"/>
          <w:szCs w:val="28"/>
        </w:rPr>
        <w:t xml:space="preserve"> холодного</w:t>
      </w:r>
      <w:r w:rsidR="003A611D" w:rsidRPr="00026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11D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3A611D" w:rsidRPr="00026782" w:rsidRDefault="003A611D" w:rsidP="003A61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A611D" w:rsidRPr="00026782" w:rsidRDefault="003A611D" w:rsidP="003A611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782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026782">
        <w:rPr>
          <w:rFonts w:ascii="Times New Roman" w:hAnsi="Times New Roman" w:cs="Times New Roman"/>
          <w:sz w:val="28"/>
          <w:szCs w:val="28"/>
        </w:rPr>
        <w:t>ь</w:t>
      </w:r>
      <w:r w:rsidRPr="00026782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026782">
        <w:rPr>
          <w:rFonts w:ascii="Times New Roman" w:hAnsi="Times New Roman" w:cs="Times New Roman"/>
          <w:sz w:val="28"/>
          <w:szCs w:val="28"/>
        </w:rPr>
        <w:t>о</w:t>
      </w:r>
      <w:r w:rsidRPr="00026782">
        <w:rPr>
          <w:rFonts w:ascii="Times New Roman" w:hAnsi="Times New Roman" w:cs="Times New Roman"/>
          <w:sz w:val="28"/>
          <w:szCs w:val="28"/>
        </w:rPr>
        <w:t xml:space="preserve">снабжение и (или) водоотведение, и их расчета, перечень целевых показателей, предусмотренные частью 2 статьи 39  Федерального закона от 07.12.2011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6782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 уполномоченным федерал</w:t>
      </w:r>
      <w:r w:rsidRPr="00026782">
        <w:rPr>
          <w:rFonts w:ascii="Times New Roman" w:hAnsi="Times New Roman" w:cs="Times New Roman"/>
          <w:sz w:val="28"/>
          <w:szCs w:val="28"/>
        </w:rPr>
        <w:t>ь</w:t>
      </w:r>
      <w:r w:rsidRPr="00026782">
        <w:rPr>
          <w:rFonts w:ascii="Times New Roman" w:hAnsi="Times New Roman" w:cs="Times New Roman"/>
          <w:sz w:val="28"/>
          <w:szCs w:val="28"/>
        </w:rPr>
        <w:t>ным органом исполнительной власти не установлены, целевые показатели де</w:t>
      </w:r>
      <w:r w:rsidRPr="00026782">
        <w:rPr>
          <w:rFonts w:ascii="Times New Roman" w:hAnsi="Times New Roman" w:cs="Times New Roman"/>
          <w:sz w:val="28"/>
          <w:szCs w:val="28"/>
        </w:rPr>
        <w:t>я</w:t>
      </w:r>
      <w:r w:rsidRPr="0002678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A27432">
        <w:rPr>
          <w:rFonts w:ascii="Times New Roman" w:hAnsi="Times New Roman" w:cs="Times New Roman"/>
          <w:sz w:val="28"/>
          <w:szCs w:val="28"/>
        </w:rPr>
        <w:t>ООО «Кубанская тепловая генерация</w:t>
      </w:r>
      <w:r w:rsidRPr="00852FB1">
        <w:rPr>
          <w:rFonts w:ascii="Times New Roman" w:hAnsi="Times New Roman" w:cs="Times New Roman"/>
          <w:sz w:val="28"/>
          <w:szCs w:val="28"/>
        </w:rPr>
        <w:t>»</w:t>
      </w:r>
      <w:r w:rsidRPr="001870CD">
        <w:rPr>
          <w:rFonts w:ascii="Times New Roman" w:hAnsi="Times New Roman" w:cs="Times New Roman"/>
          <w:sz w:val="28"/>
          <w:szCs w:val="28"/>
        </w:rPr>
        <w:t>,</w:t>
      </w:r>
      <w:r w:rsidRPr="00026782">
        <w:rPr>
          <w:rFonts w:ascii="Times New Roman" w:hAnsi="Times New Roman" w:cs="Times New Roman"/>
          <w:sz w:val="28"/>
          <w:szCs w:val="28"/>
        </w:rPr>
        <w:t xml:space="preserve">  в данной производственной программе не определены.</w:t>
      </w:r>
    </w:p>
    <w:p w:rsidR="003A611D" w:rsidRPr="00026782" w:rsidRDefault="003A611D" w:rsidP="003A611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782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отсутствием целевых показателей деятельности </w:t>
      </w:r>
      <w:r w:rsidR="00A27432">
        <w:rPr>
          <w:rFonts w:ascii="Times New Roman" w:hAnsi="Times New Roman" w:cs="Times New Roman"/>
          <w:sz w:val="28"/>
          <w:szCs w:val="28"/>
        </w:rPr>
        <w:t>ООО «Куба</w:t>
      </w:r>
      <w:r w:rsidR="00A27432">
        <w:rPr>
          <w:rFonts w:ascii="Times New Roman" w:hAnsi="Times New Roman" w:cs="Times New Roman"/>
          <w:sz w:val="28"/>
          <w:szCs w:val="28"/>
        </w:rPr>
        <w:t>н</w:t>
      </w:r>
      <w:r w:rsidR="00A27432">
        <w:rPr>
          <w:rFonts w:ascii="Times New Roman" w:hAnsi="Times New Roman" w:cs="Times New Roman"/>
          <w:sz w:val="28"/>
          <w:szCs w:val="28"/>
        </w:rPr>
        <w:t>ская тепловая генерация</w:t>
      </w:r>
      <w:r w:rsidRPr="00852FB1">
        <w:rPr>
          <w:rFonts w:ascii="Times New Roman" w:hAnsi="Times New Roman" w:cs="Times New Roman"/>
          <w:sz w:val="28"/>
          <w:szCs w:val="28"/>
        </w:rPr>
        <w:t>»</w:t>
      </w:r>
      <w:r w:rsidRPr="001870CD">
        <w:rPr>
          <w:rFonts w:ascii="Times New Roman" w:hAnsi="Times New Roman" w:cs="Times New Roman"/>
          <w:sz w:val="28"/>
          <w:szCs w:val="28"/>
        </w:rPr>
        <w:t>, необходимых для сопоставления динамики их изм</w:t>
      </w:r>
      <w:r w:rsidRPr="001870CD">
        <w:rPr>
          <w:rFonts w:ascii="Times New Roman" w:hAnsi="Times New Roman" w:cs="Times New Roman"/>
          <w:sz w:val="28"/>
          <w:szCs w:val="28"/>
        </w:rPr>
        <w:t>е</w:t>
      </w:r>
      <w:r w:rsidRPr="001870CD">
        <w:rPr>
          <w:rFonts w:ascii="Times New Roman" w:hAnsi="Times New Roman" w:cs="Times New Roman"/>
          <w:sz w:val="28"/>
          <w:szCs w:val="28"/>
        </w:rPr>
        <w:t>нения</w:t>
      </w:r>
      <w:r w:rsidRPr="00026782">
        <w:rPr>
          <w:rFonts w:ascii="Times New Roman" w:hAnsi="Times New Roman" w:cs="Times New Roman"/>
          <w:sz w:val="28"/>
          <w:szCs w:val="28"/>
        </w:rPr>
        <w:t xml:space="preserve"> и расходов на реализацию производственной программы в течение срока ее действия, расчет эффективности данной производственной программы не произведен.</w:t>
      </w:r>
    </w:p>
    <w:p w:rsidR="003A611D" w:rsidRDefault="003A611D" w:rsidP="003A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65ED" w:rsidRDefault="003465ED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5B1" w:rsidRDefault="002B55B1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</w:p>
    <w:p w:rsidR="002B55B1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2B55B1" w:rsidRDefault="002B55B1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C2" w:rsidRPr="00F37DC2" w:rsidRDefault="00F37DC2" w:rsidP="00D436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</w:t>
      </w:r>
      <w:r w:rsidR="005378FB">
        <w:rPr>
          <w:rFonts w:ascii="Times New Roman" w:hAnsi="Times New Roman" w:cs="Times New Roman"/>
          <w:sz w:val="28"/>
          <w:szCs w:val="28"/>
        </w:rPr>
        <w:t xml:space="preserve"> - 2013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7432">
        <w:rPr>
          <w:rFonts w:ascii="Times New Roman" w:hAnsi="Times New Roman" w:cs="Times New Roman"/>
          <w:sz w:val="28"/>
          <w:szCs w:val="28"/>
        </w:rPr>
        <w:t>ООО «Кубанская тепловая генерация</w:t>
      </w:r>
      <w:r w:rsidRPr="00852F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тариф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ходил</w:t>
      </w:r>
      <w:r w:rsidR="00D436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DC2" w:rsidRPr="003465ED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7F" w:rsidRDefault="0040697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Pr="00852FB1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0C6" w:rsidRDefault="000200C6" w:rsidP="00A8317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200C6" w:rsidRDefault="000200C6" w:rsidP="00A8317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83177" w:rsidRPr="00A83177" w:rsidRDefault="00A83177" w:rsidP="00A83177">
      <w:pPr>
        <w:pStyle w:val="a8"/>
        <w:rPr>
          <w:rFonts w:ascii="Times New Roman" w:hAnsi="Times New Roman" w:cs="Times New Roman"/>
          <w:sz w:val="32"/>
          <w:szCs w:val="32"/>
        </w:rPr>
      </w:pPr>
      <w:r w:rsidRPr="00A83177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</w:p>
    <w:p w:rsidR="00B01C8E" w:rsidRDefault="00A27432" w:rsidP="00A27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«Кубанская тепловая генерация</w:t>
      </w:r>
      <w:r w:rsidR="00A83177" w:rsidRPr="00A83177">
        <w:rPr>
          <w:rFonts w:ascii="Times New Roman" w:hAnsi="Times New Roman" w:cs="Times New Roman"/>
          <w:sz w:val="32"/>
          <w:szCs w:val="32"/>
        </w:rPr>
        <w:t xml:space="preserve">» </w:t>
      </w:r>
      <w:r w:rsidR="00A83177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200C6">
        <w:rPr>
          <w:rFonts w:ascii="Times New Roman" w:hAnsi="Times New Roman" w:cs="Times New Roman"/>
          <w:sz w:val="32"/>
          <w:szCs w:val="32"/>
        </w:rPr>
        <w:t xml:space="preserve">         А.П.Лопатко                     </w:t>
      </w: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B55B1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C8" w:rsidRDefault="008C29C8" w:rsidP="00840263">
      <w:pPr>
        <w:spacing w:after="0" w:line="240" w:lineRule="auto"/>
      </w:pPr>
      <w:r>
        <w:separator/>
      </w:r>
    </w:p>
  </w:endnote>
  <w:endnote w:type="continuationSeparator" w:id="1">
    <w:p w:rsidR="008C29C8" w:rsidRDefault="008C29C8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C8" w:rsidRDefault="008C29C8" w:rsidP="00840263">
      <w:pPr>
        <w:spacing w:after="0" w:line="240" w:lineRule="auto"/>
      </w:pPr>
      <w:r>
        <w:separator/>
      </w:r>
    </w:p>
  </w:footnote>
  <w:footnote w:type="continuationSeparator" w:id="1">
    <w:p w:rsidR="008C29C8" w:rsidRDefault="008C29C8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7678" w:rsidRPr="004574C6" w:rsidRDefault="00892F13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7678" w:rsidRPr="00457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FB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7678" w:rsidRDefault="00F076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42D"/>
    <w:multiLevelType w:val="hybridMultilevel"/>
    <w:tmpl w:val="2BF49054"/>
    <w:lvl w:ilvl="0" w:tplc="6100A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71882"/>
    <w:multiLevelType w:val="hybridMultilevel"/>
    <w:tmpl w:val="A8A67D68"/>
    <w:lvl w:ilvl="0" w:tplc="3190C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15218"/>
    <w:rsid w:val="000200C6"/>
    <w:rsid w:val="00020EC8"/>
    <w:rsid w:val="00032883"/>
    <w:rsid w:val="00040A76"/>
    <w:rsid w:val="00054E1E"/>
    <w:rsid w:val="00061334"/>
    <w:rsid w:val="000754E9"/>
    <w:rsid w:val="000A2586"/>
    <w:rsid w:val="000B651F"/>
    <w:rsid w:val="000B7EBD"/>
    <w:rsid w:val="000D6DE7"/>
    <w:rsid w:val="000D7DF8"/>
    <w:rsid w:val="000E663B"/>
    <w:rsid w:val="00172AE2"/>
    <w:rsid w:val="001963A7"/>
    <w:rsid w:val="001A239F"/>
    <w:rsid w:val="001C3F81"/>
    <w:rsid w:val="001E0056"/>
    <w:rsid w:val="00206361"/>
    <w:rsid w:val="00270E0C"/>
    <w:rsid w:val="00283B22"/>
    <w:rsid w:val="00295574"/>
    <w:rsid w:val="002A43AC"/>
    <w:rsid w:val="002B55B1"/>
    <w:rsid w:val="002B7167"/>
    <w:rsid w:val="002C0934"/>
    <w:rsid w:val="002E225F"/>
    <w:rsid w:val="002F0FBE"/>
    <w:rsid w:val="00312169"/>
    <w:rsid w:val="003212D3"/>
    <w:rsid w:val="00333657"/>
    <w:rsid w:val="003465ED"/>
    <w:rsid w:val="00370AAE"/>
    <w:rsid w:val="003A611D"/>
    <w:rsid w:val="003C5940"/>
    <w:rsid w:val="003F3320"/>
    <w:rsid w:val="0040697F"/>
    <w:rsid w:val="00434FBE"/>
    <w:rsid w:val="00435A00"/>
    <w:rsid w:val="00435A6E"/>
    <w:rsid w:val="0044629F"/>
    <w:rsid w:val="004574C6"/>
    <w:rsid w:val="00467F60"/>
    <w:rsid w:val="004B712E"/>
    <w:rsid w:val="004C0544"/>
    <w:rsid w:val="00526CE4"/>
    <w:rsid w:val="00531E42"/>
    <w:rsid w:val="005378FB"/>
    <w:rsid w:val="00561B0A"/>
    <w:rsid w:val="005726A1"/>
    <w:rsid w:val="00576FB5"/>
    <w:rsid w:val="00595F07"/>
    <w:rsid w:val="005A5CEA"/>
    <w:rsid w:val="005B1A76"/>
    <w:rsid w:val="00603431"/>
    <w:rsid w:val="00626E5D"/>
    <w:rsid w:val="0064573A"/>
    <w:rsid w:val="006470CB"/>
    <w:rsid w:val="00670168"/>
    <w:rsid w:val="00671D13"/>
    <w:rsid w:val="006D24B1"/>
    <w:rsid w:val="00723667"/>
    <w:rsid w:val="00757A5C"/>
    <w:rsid w:val="00784C03"/>
    <w:rsid w:val="007D318B"/>
    <w:rsid w:val="007F5035"/>
    <w:rsid w:val="00840263"/>
    <w:rsid w:val="00852FB1"/>
    <w:rsid w:val="00862BDB"/>
    <w:rsid w:val="00892F13"/>
    <w:rsid w:val="008C29C8"/>
    <w:rsid w:val="008D2DE2"/>
    <w:rsid w:val="008F64D9"/>
    <w:rsid w:val="009036CD"/>
    <w:rsid w:val="009125C0"/>
    <w:rsid w:val="00937B7D"/>
    <w:rsid w:val="00941D0D"/>
    <w:rsid w:val="00942AC6"/>
    <w:rsid w:val="00962095"/>
    <w:rsid w:val="009641AB"/>
    <w:rsid w:val="00971385"/>
    <w:rsid w:val="00973D2A"/>
    <w:rsid w:val="00995234"/>
    <w:rsid w:val="009C36BA"/>
    <w:rsid w:val="009C5A31"/>
    <w:rsid w:val="009F01CB"/>
    <w:rsid w:val="009F5038"/>
    <w:rsid w:val="00A06817"/>
    <w:rsid w:val="00A077BE"/>
    <w:rsid w:val="00A27432"/>
    <w:rsid w:val="00A50946"/>
    <w:rsid w:val="00A83177"/>
    <w:rsid w:val="00A90912"/>
    <w:rsid w:val="00A9604D"/>
    <w:rsid w:val="00AD57F1"/>
    <w:rsid w:val="00AE6FAA"/>
    <w:rsid w:val="00B01C8E"/>
    <w:rsid w:val="00B278CC"/>
    <w:rsid w:val="00B36C38"/>
    <w:rsid w:val="00B54D64"/>
    <w:rsid w:val="00B84194"/>
    <w:rsid w:val="00B91847"/>
    <w:rsid w:val="00BC4BD1"/>
    <w:rsid w:val="00BF54FB"/>
    <w:rsid w:val="00C07DCE"/>
    <w:rsid w:val="00C26217"/>
    <w:rsid w:val="00C34662"/>
    <w:rsid w:val="00C37900"/>
    <w:rsid w:val="00C74198"/>
    <w:rsid w:val="00C874EC"/>
    <w:rsid w:val="00C91F1E"/>
    <w:rsid w:val="00C94220"/>
    <w:rsid w:val="00CD39B9"/>
    <w:rsid w:val="00CE62BA"/>
    <w:rsid w:val="00D436F7"/>
    <w:rsid w:val="00D44F1C"/>
    <w:rsid w:val="00D5685E"/>
    <w:rsid w:val="00D6476C"/>
    <w:rsid w:val="00DA1D27"/>
    <w:rsid w:val="00DA758F"/>
    <w:rsid w:val="00DB72EE"/>
    <w:rsid w:val="00DD0C4C"/>
    <w:rsid w:val="00DF35E1"/>
    <w:rsid w:val="00E03B52"/>
    <w:rsid w:val="00E34E72"/>
    <w:rsid w:val="00E50AF4"/>
    <w:rsid w:val="00E52C0D"/>
    <w:rsid w:val="00E54C92"/>
    <w:rsid w:val="00E56CDD"/>
    <w:rsid w:val="00E6332C"/>
    <w:rsid w:val="00E772AF"/>
    <w:rsid w:val="00E9349C"/>
    <w:rsid w:val="00ED026E"/>
    <w:rsid w:val="00EE06D4"/>
    <w:rsid w:val="00EF667E"/>
    <w:rsid w:val="00F07678"/>
    <w:rsid w:val="00F10692"/>
    <w:rsid w:val="00F13241"/>
    <w:rsid w:val="00F3279C"/>
    <w:rsid w:val="00F32C5B"/>
    <w:rsid w:val="00F34AB2"/>
    <w:rsid w:val="00F37DC2"/>
    <w:rsid w:val="00F43D95"/>
    <w:rsid w:val="00F8425F"/>
    <w:rsid w:val="00F87D9B"/>
    <w:rsid w:val="00FC5677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6ADC-FC46-4A33-B8F4-9CA05C1A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49</cp:revision>
  <cp:lastPrinted>2014-01-20T10:33:00Z</cp:lastPrinted>
  <dcterms:created xsi:type="dcterms:W3CDTF">2013-03-19T11:35:00Z</dcterms:created>
  <dcterms:modified xsi:type="dcterms:W3CDTF">2014-08-07T10:56:00Z</dcterms:modified>
</cp:coreProperties>
</file>