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B" w:rsidRDefault="002E6E5B">
      <w:pPr>
        <w:pStyle w:val="ConsPlusTitle"/>
        <w:jc w:val="center"/>
      </w:pPr>
      <w:r>
        <w:t>ГОРОДСКАЯ ДУМА КРАСНОДАРА</w:t>
      </w:r>
    </w:p>
    <w:p w:rsidR="002E6E5B" w:rsidRDefault="002E6E5B">
      <w:pPr>
        <w:pStyle w:val="ConsPlusTitle"/>
        <w:jc w:val="center"/>
      </w:pPr>
      <w:r>
        <w:t>XLVI ЗАСЕДАНИЕ ДУМЫ 5 СОЗЫВА</w:t>
      </w:r>
    </w:p>
    <w:p w:rsidR="002E6E5B" w:rsidRDefault="002E6E5B">
      <w:pPr>
        <w:pStyle w:val="ConsPlusTitle"/>
        <w:jc w:val="center"/>
      </w:pPr>
    </w:p>
    <w:p w:rsidR="002E6E5B" w:rsidRDefault="002E6E5B">
      <w:pPr>
        <w:pStyle w:val="ConsPlusTitle"/>
        <w:jc w:val="center"/>
      </w:pPr>
      <w:r>
        <w:t>РЕШЕНИЕ</w:t>
      </w:r>
    </w:p>
    <w:p w:rsidR="002E6E5B" w:rsidRDefault="002E6E5B">
      <w:pPr>
        <w:pStyle w:val="ConsPlusTitle"/>
        <w:jc w:val="center"/>
      </w:pPr>
      <w:r>
        <w:t>от 28 марта 2013 г. N 46 п.9</w:t>
      </w:r>
    </w:p>
    <w:p w:rsidR="002E6E5B" w:rsidRDefault="002E6E5B">
      <w:pPr>
        <w:pStyle w:val="ConsPlusTitle"/>
        <w:jc w:val="center"/>
      </w:pPr>
    </w:p>
    <w:p w:rsidR="002E6E5B" w:rsidRDefault="002E6E5B">
      <w:pPr>
        <w:pStyle w:val="ConsPlusTitle"/>
        <w:jc w:val="center"/>
      </w:pPr>
      <w:r>
        <w:t>О ВНЕСЕНИИ ИЗМЕНЕНИЙ В РЕШЕНИЕ</w:t>
      </w:r>
    </w:p>
    <w:p w:rsidR="002E6E5B" w:rsidRDefault="002E6E5B">
      <w:pPr>
        <w:pStyle w:val="ConsPlusTitle"/>
        <w:jc w:val="center"/>
      </w:pPr>
      <w:r>
        <w:t>ГОРОДСКОЙ ДУМЫ КРАСНОДАРА ОТ 19.07.2012 N 32 П.13</w:t>
      </w:r>
    </w:p>
    <w:p w:rsidR="002E6E5B" w:rsidRDefault="002E6E5B">
      <w:pPr>
        <w:pStyle w:val="ConsPlusTitle"/>
        <w:jc w:val="center"/>
      </w:pPr>
      <w:r>
        <w:t>"ОБ УТВЕРЖДЕНИИ МЕСТНЫХ НОРМАТИВОВ ГРАДОСТРОИТЕЛЬНОГО</w:t>
      </w:r>
    </w:p>
    <w:p w:rsidR="002E6E5B" w:rsidRDefault="002E6E5B">
      <w:pPr>
        <w:pStyle w:val="ConsPlusTitle"/>
        <w:jc w:val="center"/>
      </w:pPr>
      <w:r>
        <w:t>ПРОЕКТИРОВАНИЯ МУНИЦИПАЛЬНОГО ОБРАЗОВАНИЯ ГОРОД КРАСНОДАР"</w:t>
      </w:r>
    </w:p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20.10.2011 N 18 п.4 "Об утверждении Положения о составе, порядке подготовки, утверждения и внесения изменений в местные нормативы градостроительного проектирования муниципального образования город Краснодар" и </w:t>
      </w:r>
      <w:hyperlink r:id="rId5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19.07.2012 N 32 п.13 "Об утверждении местных нормативов градостроительного проектирования муниципального образования город Краснодар" следующие изменения:</w:t>
      </w:r>
    </w:p>
    <w:p w:rsidR="002E6E5B" w:rsidRDefault="002E6E5B">
      <w:pPr>
        <w:spacing w:after="1"/>
      </w:pP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Таблицу 11 подраздела II.2 раздела II</w:t>
        </w:r>
      </w:hyperlink>
      <w:r>
        <w:t xml:space="preserve"> приложения изложить в следующей редакции:</w:t>
      </w:r>
    </w:p>
    <w:p w:rsidR="002E6E5B" w:rsidRDefault="002E6E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40"/>
        <w:gridCol w:w="2280"/>
      </w:tblGrid>
      <w:tr w:rsidR="002E6E5B">
        <w:trPr>
          <w:trHeight w:val="240"/>
        </w:trPr>
        <w:tc>
          <w:tcPr>
            <w:tcW w:w="6840" w:type="dxa"/>
          </w:tcPr>
          <w:p w:rsidR="002E6E5B" w:rsidRDefault="002E6E5B">
            <w:pPr>
              <w:pStyle w:val="ConsPlusNonformat"/>
            </w:pPr>
            <w:r>
              <w:t xml:space="preserve">"                                                      </w:t>
            </w:r>
          </w:p>
          <w:p w:rsidR="002E6E5B" w:rsidRDefault="002E6E5B">
            <w:pPr>
              <w:pStyle w:val="ConsPlusNonformat"/>
            </w:pPr>
            <w:r>
              <w:t xml:space="preserve">                       Площадка                        </w:t>
            </w:r>
          </w:p>
        </w:tc>
        <w:tc>
          <w:tcPr>
            <w:tcW w:w="2280" w:type="dxa"/>
          </w:tcPr>
          <w:p w:rsidR="002E6E5B" w:rsidRDefault="002E6E5B">
            <w:pPr>
              <w:pStyle w:val="ConsPlusNonformat"/>
            </w:pPr>
            <w:r>
              <w:t xml:space="preserve"> Удельный размер </w:t>
            </w:r>
          </w:p>
          <w:p w:rsidR="002E6E5B" w:rsidRDefault="002E6E5B">
            <w:pPr>
              <w:pStyle w:val="ConsPlusNonformat"/>
            </w:pPr>
            <w:r>
              <w:t xml:space="preserve">    площадок,    </w:t>
            </w:r>
          </w:p>
          <w:p w:rsidR="002E6E5B" w:rsidRDefault="002E6E5B">
            <w:pPr>
              <w:pStyle w:val="ConsPlusNonformat"/>
            </w:pPr>
            <w:r>
              <w:t xml:space="preserve">   кв. м/чел.    </w:t>
            </w:r>
          </w:p>
        </w:tc>
      </w:tr>
      <w:tr w:rsidR="002E6E5B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228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0,7              </w:t>
            </w:r>
          </w:p>
        </w:tc>
      </w:tr>
      <w:tr w:rsidR="002E6E5B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Для отдыха взрослого населения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0,1              </w:t>
            </w:r>
          </w:p>
        </w:tc>
      </w:tr>
      <w:tr w:rsidR="002E6E5B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Для занятий физкультурой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2,0              </w:t>
            </w:r>
          </w:p>
        </w:tc>
      </w:tr>
      <w:tr w:rsidR="002E6E5B">
        <w:trPr>
          <w:trHeight w:val="240"/>
        </w:trPr>
        <w:tc>
          <w:tcPr>
            <w:tcW w:w="684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 xml:space="preserve">Для хозяйственных целей и выгула собак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2E6E5B" w:rsidRDefault="002E6E5B">
            <w:pPr>
              <w:pStyle w:val="ConsPlusNonformat"/>
            </w:pPr>
            <w:r>
              <w:t>0,3            ".</w:t>
            </w:r>
          </w:p>
        </w:tc>
      </w:tr>
    </w:tbl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 xml:space="preserve">1.2. </w:t>
      </w:r>
      <w:hyperlink r:id="rId8" w:history="1">
        <w:r>
          <w:rPr>
            <w:color w:val="0000FF"/>
          </w:rPr>
          <w:t>Абзац десятый пункта 39 подраздела II.2 раздела II</w:t>
        </w:r>
      </w:hyperlink>
      <w:r>
        <w:t xml:space="preserve"> приложения признать утратившим силу.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 494 подраздела III.5.5 раздела III</w:t>
        </w:r>
      </w:hyperlink>
      <w:r>
        <w:t xml:space="preserve"> приложения изложить в следующей редакции: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"494. При проектировании 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</w:t>
      </w:r>
      <w:proofErr w:type="spellStart"/>
      <w:r>
        <w:t>машино</w:t>
      </w:r>
      <w:proofErr w:type="spellEnd"/>
      <w:r>
        <w:t xml:space="preserve">-места в историческом центре города Краснодара, не менее 0,75 </w:t>
      </w:r>
      <w:proofErr w:type="spellStart"/>
      <w:r>
        <w:t>машино</w:t>
      </w:r>
      <w:proofErr w:type="spellEnd"/>
      <w:r>
        <w:t>-места - на остальной территории муниципального образования город Краснодар.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Граница исторического центра города Краснодара установлена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"О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охраны".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 xml:space="preserve">Кроме того,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 из расчета 40 </w:t>
      </w:r>
      <w:proofErr w:type="spellStart"/>
      <w:r>
        <w:t>машино</w:t>
      </w:r>
      <w:proofErr w:type="spellEnd"/>
      <w:r>
        <w:t>-мест на 1000 жителей, удаленные от подъездов обслуживаемых жилых домов не более чем на 200 м.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lastRenderedPageBreak/>
        <w:t>Минимальные противопожарные расстояния от зданий до открытых гостевых автостоянок принимаются по таблице 75.".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>3. Настоящее решение вступает в силу с 1 июля 2013.</w:t>
      </w:r>
    </w:p>
    <w:p w:rsidR="002E6E5B" w:rsidRDefault="002E6E5B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промышленности, строительству, транспорту и связи (Лактионов).</w:t>
      </w:r>
    </w:p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jc w:val="right"/>
      </w:pPr>
      <w:r>
        <w:t>Глава муниципального</w:t>
      </w:r>
    </w:p>
    <w:p w:rsidR="002E6E5B" w:rsidRDefault="002E6E5B">
      <w:pPr>
        <w:pStyle w:val="ConsPlusNormal"/>
        <w:jc w:val="right"/>
      </w:pPr>
      <w:r>
        <w:t>образования город Краснодар</w:t>
      </w:r>
    </w:p>
    <w:p w:rsidR="002E6E5B" w:rsidRDefault="002E6E5B">
      <w:pPr>
        <w:pStyle w:val="ConsPlusNormal"/>
        <w:jc w:val="right"/>
      </w:pPr>
      <w:r>
        <w:t>В.Л.ЕВЛАНОВ</w:t>
      </w:r>
    </w:p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jc w:val="right"/>
      </w:pPr>
      <w:r>
        <w:t>Председатель</w:t>
      </w:r>
    </w:p>
    <w:p w:rsidR="002E6E5B" w:rsidRDefault="002E6E5B">
      <w:pPr>
        <w:pStyle w:val="ConsPlusNormal"/>
        <w:jc w:val="right"/>
      </w:pPr>
      <w:r>
        <w:t>городской Думы Краснодара</w:t>
      </w:r>
    </w:p>
    <w:p w:rsidR="002E6E5B" w:rsidRDefault="002E6E5B">
      <w:pPr>
        <w:pStyle w:val="ConsPlusNormal"/>
        <w:jc w:val="right"/>
      </w:pPr>
      <w:r>
        <w:t>В.Ф.ГАЛУШКО</w:t>
      </w:r>
    </w:p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ind w:firstLine="540"/>
        <w:jc w:val="both"/>
      </w:pPr>
    </w:p>
    <w:p w:rsidR="002E6E5B" w:rsidRDefault="002E6E5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E71CD" w:rsidRDefault="009E71CD"/>
    <w:sectPr w:rsidR="009E71CD" w:rsidSect="000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B"/>
    <w:rsid w:val="001032A8"/>
    <w:rsid w:val="002E6E5B"/>
    <w:rsid w:val="00426801"/>
    <w:rsid w:val="0045423C"/>
    <w:rsid w:val="00473C8C"/>
    <w:rsid w:val="0049530B"/>
    <w:rsid w:val="004E160D"/>
    <w:rsid w:val="006C6303"/>
    <w:rsid w:val="00872D5A"/>
    <w:rsid w:val="008D7638"/>
    <w:rsid w:val="009E71CD"/>
    <w:rsid w:val="00A25C65"/>
    <w:rsid w:val="00A96E7D"/>
    <w:rsid w:val="00B01286"/>
    <w:rsid w:val="00D01EF7"/>
    <w:rsid w:val="00D3646E"/>
    <w:rsid w:val="00DA2A2E"/>
    <w:rsid w:val="00DF41BE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A8D49-016E-485B-89B3-B4077A8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6B30B299982B18FAE3F03ECAA62985F8516CDFDA012322C30A517C3D38646A3DA70BD4C2098528EADAFu1d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6B30B299982B18FAE3F03ECAA62985F8516CDFDA012322C30A517C3D38646A3DA70BD4C2098528EAAA7u1d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B30B299982B18FAE3F03ECAA62985F8516CDFDA012322C30A517C3D38646uAd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86B30B299982B18FAE3F03ECAA62985F8516CDF5A719352239F81DCB8A8A44A4D52FAA4B6994538EA9AC13u2d6M" TargetMode="External"/><Relationship Id="rId10" Type="http://schemas.openxmlformats.org/officeDocument/2006/relationships/hyperlink" Target="consultantplus://offline/ref=DB86B30B299982B18FAE3F03ECAA62985F8516CDFDA113362830A517C3D38646uAd3M" TargetMode="External"/><Relationship Id="rId4" Type="http://schemas.openxmlformats.org/officeDocument/2006/relationships/hyperlink" Target="consultantplus://offline/ref=DB86B30B299982B18FAE3F03ECAA62985F8516CDF5A718372D39F81DCB8A8A44A4uDd5M" TargetMode="External"/><Relationship Id="rId9" Type="http://schemas.openxmlformats.org/officeDocument/2006/relationships/hyperlink" Target="consultantplus://offline/ref=DB86B30B299982B18FAE3F03ECAA62985F8516CDFDA012322C30A517C3D38646A3DA70BD4C2098528DA9AFu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2017-12-21T14:40:00Z</dcterms:created>
  <dcterms:modified xsi:type="dcterms:W3CDTF">2017-12-21T14:40:00Z</dcterms:modified>
</cp:coreProperties>
</file>