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Алгоритм действий при обнаружении БВС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Сотрудники</w:t>
      </w:r>
      <w:r>
        <w:rPr>
          <w:sz w:val="28"/>
          <w:szCs w:val="28"/>
        </w:rPr>
        <w:t xml:space="preserve">, обнаружившие беспилотное воздушное судно (далее- БВС), которое находится в воздушном пространстве над критически важным объектом либо в непосредственной близости от его границ, незамедлительно информируют правоохранительные органы. </w:t>
      </w:r>
      <w:r>
        <w:rPr>
          <w:sz w:val="28"/>
          <w:szCs w:val="28"/>
        </w:rPr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сообщении указывается: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и время обнаружения БВС;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тип (квадрокоптерный, самолетный) и направление полета БВС; </w:t>
      </w:r>
      <w:r>
        <w:rPr>
          <w:sz w:val="28"/>
          <w:szCs w:val="28"/>
        </w:rPr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или отсутствие на БВС средств поражения, фото – и видеосъемки (при наличии визуальных возможностей).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Руководители</w:t>
      </w:r>
      <w:r>
        <w:rPr>
          <w:sz w:val="28"/>
          <w:szCs w:val="28"/>
        </w:rPr>
        <w:t xml:space="preserve"> хозяйствующего субъекта: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усиливают периметральную охрану объекта, пропускной и внутриобъект</w:t>
      </w:r>
      <w:r>
        <w:rPr>
          <w:sz w:val="28"/>
          <w:szCs w:val="28"/>
        </w:rPr>
        <w:t xml:space="preserve">овый режим несения службы; </w:t>
      </w:r>
      <w:r>
        <w:rPr>
          <w:sz w:val="28"/>
          <w:szCs w:val="28"/>
        </w:rPr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(в случае целесообразности) эвакуацию сотрудников из опасной зоны;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визуальное наблюдение за БВС с целью определения места его запуска/посадки, а также обнаружения внешнего пилота БВС;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предотвращения к нему доступа до прибытия соответствующих специалистов;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запрещают сотрудникам самостоятельно обследовать БВС, перемещать его с места приземления (падения), наносить ударное воздействие и осуществлять какие – либо действия с ним до прибытия специалистов;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сопровождение и проход (проезд) сил и средств территориальных органов федеральных органов исполнительной власти на территорию объекта, прибывающих для проведения мероприятий по пресечению нахождения БВС в воздушном пространстве и розыску (поиску) </w:t>
      </w:r>
      <w:r>
        <w:rPr>
          <w:sz w:val="28"/>
          <w:szCs w:val="28"/>
        </w:rPr>
        <w:t xml:space="preserve">внешнего пилота БВС, оказывают им всестороннюю помощь в проведении данных мероприятий;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решения должностным лицом </w:t>
      </w:r>
      <w:r>
        <w:rPr>
          <w:sz w:val="28"/>
          <w:szCs w:val="28"/>
        </w:rPr>
        <w:t xml:space="preserve">территориальных органов федеральных органов исполнительной власти</w:t>
      </w:r>
      <w:r/>
      <w:r>
        <w:rPr>
          <w:sz w:val="28"/>
          <w:szCs w:val="28"/>
        </w:rPr>
        <w:t xml:space="preserve"> о пресечении нахождения БВС в воздушном пространстве, над объектом, в том числе путем применения средств огневого поражения; </w:t>
      </w:r>
      <w:r/>
    </w:p>
    <w:p>
      <w:pPr>
        <w:pStyle w:val="6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сотрудников непосредственно осуществляющих пресечение нахождения БВС в воздушном пространстве, сведения об особенностях объекта, либо участка местности (акватории), над которым 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кается </w:t>
      </w:r>
      <w:r>
        <w:rPr>
          <w:sz w:val="28"/>
          <w:szCs w:val="28"/>
        </w:rPr>
        <w:t xml:space="preserve">нахождение БВС, расположении в непосредственной близости и в окружении данного объекта (участка местности</w:t>
      </w:r>
      <w:r>
        <w:rPr>
          <w:sz w:val="28"/>
          <w:szCs w:val="28"/>
        </w:rPr>
        <w:t xml:space="preserve">, акватории): жилых зданий, мест временного пребывания и постоянного проживания людей, складов и иных мест хранения/использования оружия, огне – и взрывоопасных материалов, опасных химических, биологических и радиоактивных веществ; критически важных, потен</w:t>
      </w:r>
      <w:r>
        <w:rPr>
          <w:sz w:val="28"/>
          <w:szCs w:val="28"/>
        </w:rPr>
        <w:t xml:space="preserve">циально опасных и иных объектов, воздействие на которые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 </w:t>
      </w:r>
      <w:r>
        <w:rPr>
          <w:sz w:val="28"/>
          <w:szCs w:val="28"/>
        </w:rPr>
      </w:r>
      <w:r/>
    </w:p>
    <w:p>
      <w:pPr>
        <w:pStyle w:val="614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 </w:t>
      </w:r>
      <w:r>
        <w:rPr>
          <w:sz w:val="28"/>
          <w:szCs w:val="28"/>
        </w:rPr>
      </w:r>
      <w:r/>
    </w:p>
    <w:p>
      <w:pPr>
        <w:ind w:left="0" w:right="0" w:firstLine="709"/>
        <w:spacing w:after="210" w:before="9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</w:rPr>
        <w:t xml:space="preserve">Гражданам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случае обнаружения БВС необходимо: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709"/>
        <w:jc w:val="both"/>
        <w:spacing w:after="210" w:before="9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оперативно сообщить полную информацию о месте, количестве и времени выявления с привязкой к местности в следующие службы: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709"/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 дежурному единой диспетчерской службы (ЕДДС) - т. 112</w:t>
      </w: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;</w:t>
      </w:r>
      <w:r>
        <w:rPr>
          <w:rFonts w:ascii="Times New Roman" w:hAnsi="Times New Roman" w:cs="Times New Roman" w:eastAsia="Times New Roman" w:eastAsiaTheme="minorHAnsi"/>
          <w:color w:val="auto"/>
          <w:sz w:val="28"/>
        </w:rPr>
      </w:r>
      <w:r>
        <w:rPr>
          <w:rFonts w:eastAsiaTheme="minorHAnsi"/>
        </w:rPr>
      </w:r>
    </w:p>
    <w:p>
      <w:pPr>
        <w:ind w:left="0" w:right="0" w:firstLine="709"/>
        <w:jc w:val="both"/>
        <w:spacing w:after="210" w:before="90"/>
        <w:shd w:val="clear" w:color="FFFFFF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 либо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highlight w:val="white"/>
        </w:rPr>
        <w:t xml:space="preserve">дежурному отдела МВД России</w:t>
      </w: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 по номеру - 102</w:t>
      </w: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.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</w:rPr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</w:rPr>
      </w:r>
    </w:p>
    <w:p>
      <w:pPr>
        <w:ind w:left="0" w:right="0" w:firstLine="709"/>
        <w:jc w:val="both"/>
        <w:spacing w:after="210" w:before="9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</w:rPr>
        <w:t xml:space="preserve"> - покинуть опасную зону (либо укрыться в тени зданий, деревьев), предупредить о возможной опасности других граждан.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</w:rPr>
      </w:r>
    </w:p>
    <w:p>
      <w:pPr>
        <w:ind w:left="0" w:right="0" w:firstLine="709"/>
        <w:jc w:val="both"/>
        <w:spacing w:after="210" w:before="9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b/>
          <w:color w:val="000000" w:themeColor="text1"/>
          <w:sz w:val="28"/>
        </w:rPr>
        <w:t xml:space="preserve">Запрещается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</w:rPr>
        <w:t xml:space="preserve">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</w:rPr>
      </w:r>
    </w:p>
    <w:p>
      <w:pPr>
        <w:ind w:left="0" w:right="0" w:firstLine="709"/>
        <w:jc w:val="both"/>
        <w:spacing w:after="210" w:before="9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 w:eastAsiaTheme="minorHAnsi"/>
          <w:b/>
          <w:color w:val="auto"/>
          <w:sz w:val="28"/>
          <w:lang w:eastAsia="ru-RU"/>
        </w:rPr>
        <w:t xml:space="preserve">Категорически запрещается</w:t>
      </w: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при падении БВС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lang w:eastAsia="ru-RU"/>
        </w:rPr>
        <w:t xml:space="preserve">трогать, вскрывать, передвигать или предпринимать какие-либо иные действия с обнаруженным предметом.</w:t>
      </w:r>
      <w:r>
        <w:rPr>
          <w:rFonts w:eastAsiaTheme="minorHAnsi"/>
        </w:rPr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highlight w:val="none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Courier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1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4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4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4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4"/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614"/>
        <w:ind w:left="502" w:hanging="360"/>
        <w:tabs>
          <w:tab w:val="num" w:pos="502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14"/>
        <w:ind w:left="1222" w:hanging="360"/>
        <w:tabs>
          <w:tab w:val="num" w:pos="122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4"/>
        <w:ind w:left="1942" w:hanging="360"/>
        <w:tabs>
          <w:tab w:val="num" w:pos="194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4"/>
        <w:ind w:left="2662" w:hanging="360"/>
        <w:tabs>
          <w:tab w:val="num" w:pos="266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4"/>
        <w:ind w:left="3382" w:hanging="360"/>
        <w:tabs>
          <w:tab w:val="num" w:pos="338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4"/>
        <w:ind w:left="4102" w:hanging="360"/>
        <w:tabs>
          <w:tab w:val="num" w:pos="410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4"/>
        <w:ind w:left="4822" w:hanging="360"/>
        <w:tabs>
          <w:tab w:val="num" w:pos="482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4"/>
        <w:ind w:left="5542" w:hanging="360"/>
        <w:tabs>
          <w:tab w:val="num" w:pos="554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4"/>
        <w:ind w:left="6262" w:hanging="360"/>
        <w:tabs>
          <w:tab w:val="num" w:pos="6262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735" w:hanging="375"/>
        <w:tabs>
          <w:tab w:val="num" w:pos="7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40" w:hanging="180"/>
        <w:tabs>
          <w:tab w:val="num" w:pos="684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614"/>
        <w:ind w:left="1440" w:hanging="360"/>
        <w:tabs>
          <w:tab w:val="num" w:pos="1440" w:leader="none"/>
        </w:tabs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14"/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1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4"/>
    <w:next w:val="61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4"/>
    <w:next w:val="6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next w:val="614"/>
    <w:link w:val="614"/>
    <w:qFormat/>
    <w:rPr>
      <w:lang w:val="ru-RU" w:bidi="ar-SA" w:eastAsia="ru-RU"/>
    </w:rPr>
  </w:style>
  <w:style w:type="paragraph" w:styleId="615">
    <w:name w:val="Заголовок 1"/>
    <w:basedOn w:val="614"/>
    <w:next w:val="614"/>
    <w:link w:val="614"/>
    <w:qFormat/>
    <w:rPr>
      <w:rFonts w:ascii="Courier" w:hAnsi="Courier"/>
      <w:b/>
      <w:sz w:val="26"/>
    </w:rPr>
    <w:pPr>
      <w:keepNext/>
      <w:outlineLvl w:val="0"/>
    </w:pPr>
  </w:style>
  <w:style w:type="paragraph" w:styleId="616">
    <w:name w:val="Заголовок 2"/>
    <w:basedOn w:val="614"/>
    <w:next w:val="614"/>
    <w:link w:val="614"/>
    <w:qFormat/>
    <w:rPr>
      <w:b/>
      <w:sz w:val="28"/>
    </w:rPr>
    <w:pPr>
      <w:keepNext/>
      <w:outlineLvl w:val="1"/>
    </w:pPr>
  </w:style>
  <w:style w:type="paragraph" w:styleId="617">
    <w:name w:val="Заголовок 3"/>
    <w:basedOn w:val="614"/>
    <w:next w:val="614"/>
    <w:link w:val="614"/>
    <w:qFormat/>
    <w:rPr>
      <w:b/>
      <w:sz w:val="24"/>
    </w:rPr>
    <w:pPr>
      <w:keepNext/>
      <w:outlineLvl w:val="2"/>
    </w:pPr>
  </w:style>
  <w:style w:type="paragraph" w:styleId="618">
    <w:name w:val="Заголовок 4"/>
    <w:basedOn w:val="614"/>
    <w:next w:val="614"/>
    <w:link w:val="614"/>
    <w:qFormat/>
    <w:rPr>
      <w:sz w:val="28"/>
    </w:rPr>
    <w:pPr>
      <w:keepNext/>
      <w:outlineLvl w:val="3"/>
    </w:pPr>
  </w:style>
  <w:style w:type="paragraph" w:styleId="619">
    <w:name w:val="Заголовок 5"/>
    <w:basedOn w:val="614"/>
    <w:next w:val="614"/>
    <w:link w:val="614"/>
    <w:qFormat/>
    <w:rPr>
      <w:sz w:val="28"/>
    </w:rPr>
    <w:pPr>
      <w:jc w:val="right"/>
      <w:keepNext/>
      <w:outlineLvl w:val="4"/>
    </w:pPr>
  </w:style>
  <w:style w:type="paragraph" w:styleId="620">
    <w:name w:val="Заголовок 6"/>
    <w:basedOn w:val="614"/>
    <w:next w:val="614"/>
    <w:link w:val="614"/>
    <w:qFormat/>
    <w:rPr>
      <w:sz w:val="28"/>
    </w:rPr>
    <w:pPr>
      <w:jc w:val="center"/>
      <w:keepNext/>
      <w:outlineLvl w:val="5"/>
    </w:pPr>
  </w:style>
  <w:style w:type="paragraph" w:styleId="621">
    <w:name w:val="Заголовок 7"/>
    <w:basedOn w:val="614"/>
    <w:next w:val="614"/>
    <w:link w:val="614"/>
    <w:qFormat/>
    <w:rPr>
      <w:b/>
      <w:bCs/>
      <w:sz w:val="28"/>
    </w:rPr>
    <w:pPr>
      <w:jc w:val="right"/>
      <w:keepNext/>
      <w:outlineLvl w:val="6"/>
    </w:pPr>
  </w:style>
  <w:style w:type="paragraph" w:styleId="622">
    <w:name w:val="Заголовок 8"/>
    <w:basedOn w:val="614"/>
    <w:next w:val="614"/>
    <w:link w:val="614"/>
    <w:qFormat/>
    <w:rPr>
      <w:b/>
      <w:bCs/>
      <w:sz w:val="28"/>
      <w:szCs w:val="28"/>
    </w:rPr>
    <w:pPr>
      <w:ind w:firstLine="720"/>
      <w:jc w:val="right"/>
      <w:keepNext/>
      <w:outlineLvl w:val="7"/>
    </w:pPr>
  </w:style>
  <w:style w:type="paragraph" w:styleId="623">
    <w:name w:val="Заголовок 9"/>
    <w:basedOn w:val="614"/>
    <w:next w:val="614"/>
    <w:link w:val="614"/>
    <w:qFormat/>
    <w:rPr>
      <w:b/>
      <w:bCs/>
      <w:i/>
      <w:iCs/>
      <w:sz w:val="28"/>
    </w:rPr>
    <w:pPr>
      <w:jc w:val="center"/>
      <w:keepNext/>
      <w:outlineLvl w:val="8"/>
    </w:pPr>
  </w:style>
  <w:style w:type="character" w:styleId="624">
    <w:name w:val="Основной шрифт абзаца"/>
    <w:next w:val="624"/>
    <w:link w:val="614"/>
    <w:uiPriority w:val="1"/>
    <w:semiHidden/>
    <w:unhideWhenUsed/>
  </w:style>
  <w:style w:type="table" w:styleId="625">
    <w:name w:val="Обычная таблица"/>
    <w:next w:val="625"/>
    <w:link w:val="614"/>
    <w:qFormat/>
    <w:uiPriority w:val="99"/>
    <w:semiHidden/>
    <w:unhideWhenUsed/>
    <w:tblPr/>
  </w:style>
  <w:style w:type="numbering" w:styleId="626">
    <w:name w:val="Нет списка"/>
    <w:next w:val="626"/>
    <w:link w:val="614"/>
    <w:uiPriority w:val="99"/>
    <w:semiHidden/>
    <w:unhideWhenUsed/>
  </w:style>
  <w:style w:type="paragraph" w:styleId="627">
    <w:name w:val="Основной текст с отступом"/>
    <w:basedOn w:val="614"/>
    <w:next w:val="627"/>
    <w:link w:val="614"/>
    <w:semiHidden/>
    <w:rPr>
      <w:sz w:val="28"/>
    </w:rPr>
    <w:pPr>
      <w:ind w:firstLine="567"/>
    </w:pPr>
  </w:style>
  <w:style w:type="character" w:styleId="628">
    <w:name w:val="Номер страницы"/>
    <w:basedOn w:val="624"/>
    <w:next w:val="628"/>
    <w:link w:val="614"/>
    <w:semiHidden/>
  </w:style>
  <w:style w:type="paragraph" w:styleId="629">
    <w:name w:val="Верхний колонтитул"/>
    <w:basedOn w:val="614"/>
    <w:next w:val="629"/>
    <w:link w:val="614"/>
    <w:semiHidden/>
    <w:pPr>
      <w:tabs>
        <w:tab w:val="center" w:pos="4153" w:leader="none"/>
        <w:tab w:val="right" w:pos="8306" w:leader="none"/>
      </w:tabs>
    </w:pPr>
  </w:style>
  <w:style w:type="paragraph" w:styleId="630">
    <w:name w:val="Обычный1"/>
    <w:next w:val="630"/>
    <w:link w:val="614"/>
    <w:rPr>
      <w:lang w:val="ru-RU" w:bidi="ar-SA" w:eastAsia="ru-RU"/>
    </w:rPr>
  </w:style>
  <w:style w:type="paragraph" w:styleId="631">
    <w:name w:val="Основной текст"/>
    <w:basedOn w:val="614"/>
    <w:next w:val="631"/>
    <w:link w:val="614"/>
    <w:semiHidden/>
    <w:rPr>
      <w:sz w:val="28"/>
    </w:rPr>
  </w:style>
  <w:style w:type="paragraph" w:styleId="632">
    <w:name w:val="Основной текст 2"/>
    <w:basedOn w:val="614"/>
    <w:next w:val="632"/>
    <w:link w:val="614"/>
    <w:semiHidden/>
    <w:rPr>
      <w:sz w:val="28"/>
    </w:rPr>
    <w:pPr>
      <w:jc w:val="center"/>
    </w:pPr>
  </w:style>
  <w:style w:type="paragraph" w:styleId="633">
    <w:name w:val="Основной текст с отступом 2"/>
    <w:basedOn w:val="614"/>
    <w:next w:val="633"/>
    <w:link w:val="614"/>
    <w:semiHidden/>
    <w:rPr>
      <w:sz w:val="28"/>
      <w:szCs w:val="28"/>
    </w:rPr>
    <w:pPr>
      <w:ind w:firstLine="720"/>
      <w:jc w:val="center"/>
    </w:pPr>
  </w:style>
  <w:style w:type="paragraph" w:styleId="634">
    <w:name w:val="Основной текст с отступом 3"/>
    <w:basedOn w:val="614"/>
    <w:next w:val="634"/>
    <w:link w:val="614"/>
    <w:semiHidden/>
    <w:rPr>
      <w:b/>
      <w:bCs/>
      <w:sz w:val="28"/>
      <w:szCs w:val="28"/>
    </w:rPr>
    <w:pPr>
      <w:ind w:firstLine="720"/>
      <w:jc w:val="center"/>
    </w:pPr>
  </w:style>
  <w:style w:type="paragraph" w:styleId="635">
    <w:name w:val="Основной текст 3"/>
    <w:basedOn w:val="614"/>
    <w:next w:val="635"/>
    <w:link w:val="614"/>
    <w:semiHidden/>
    <w:rPr>
      <w:b/>
      <w:bCs/>
      <w:sz w:val="28"/>
    </w:rPr>
    <w:pPr>
      <w:jc w:val="center"/>
    </w:pPr>
  </w:style>
  <w:style w:type="paragraph" w:styleId="636">
    <w:name w:val="Название объекта"/>
    <w:basedOn w:val="614"/>
    <w:next w:val="614"/>
    <w:link w:val="614"/>
    <w:qFormat/>
    <w:rPr>
      <w:b/>
      <w:bCs/>
      <w:color w:val="4F4F4F"/>
      <w:spacing w:val="-8"/>
      <w:sz w:val="26"/>
      <w:szCs w:val="26"/>
    </w:rPr>
    <w:pPr>
      <w:jc w:val="right"/>
      <w:spacing w:lineRule="exact" w:line="298"/>
      <w:shd w:val="clear" w:fill="FFFFFF" w:color="auto"/>
    </w:pPr>
  </w:style>
  <w:style w:type="paragraph" w:styleId="637">
    <w:name w:val="Основной текст 21"/>
    <w:basedOn w:val="614"/>
    <w:next w:val="637"/>
    <w:link w:val="614"/>
    <w:rPr>
      <w:sz w:val="28"/>
    </w:rPr>
    <w:pPr>
      <w:ind w:firstLine="567"/>
    </w:pPr>
  </w:style>
  <w:style w:type="paragraph" w:styleId="638">
    <w:name w:val="Основной текст с отступом 21"/>
    <w:basedOn w:val="614"/>
    <w:next w:val="638"/>
    <w:link w:val="614"/>
    <w:rPr>
      <w:sz w:val="28"/>
      <w:lang w:val="en-US"/>
    </w:rPr>
    <w:pPr>
      <w:ind w:firstLine="567"/>
    </w:pPr>
  </w:style>
  <w:style w:type="table" w:styleId="639">
    <w:name w:val="Сетка таблицы"/>
    <w:basedOn w:val="625"/>
    <w:next w:val="639"/>
    <w:link w:val="614"/>
    <w:uiPriority w:val="59"/>
    <w:tblPr/>
  </w:style>
  <w:style w:type="paragraph" w:styleId="640">
    <w:name w:val="Текст выноски"/>
    <w:basedOn w:val="614"/>
    <w:next w:val="640"/>
    <w:link w:val="641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641">
    <w:name w:val="Текст выноски Знак"/>
    <w:next w:val="641"/>
    <w:link w:val="640"/>
    <w:uiPriority w:val="99"/>
    <w:semiHidden/>
    <w:rPr>
      <w:rFonts w:ascii="Tahoma" w:hAnsi="Tahoma" w:cs="Tahoma"/>
      <w:sz w:val="16"/>
      <w:szCs w:val="16"/>
    </w:rPr>
  </w:style>
  <w:style w:type="paragraph" w:styleId="642">
    <w:name w:val="Основной текст с отступом 22"/>
    <w:basedOn w:val="614"/>
    <w:next w:val="642"/>
    <w:link w:val="614"/>
    <w:rPr>
      <w:sz w:val="28"/>
      <w:lang w:val="en-US"/>
    </w:rPr>
    <w:pPr>
      <w:ind w:firstLine="567"/>
    </w:pPr>
  </w:style>
  <w:style w:type="paragraph" w:styleId="643">
    <w:name w:val="Body Text Indent 2"/>
    <w:basedOn w:val="614"/>
    <w:next w:val="643"/>
    <w:link w:val="614"/>
    <w:rPr>
      <w:sz w:val="28"/>
      <w:lang w:val="en-US"/>
    </w:rPr>
    <w:pPr>
      <w:ind w:firstLine="567"/>
    </w:pPr>
  </w:style>
  <w:style w:type="character" w:styleId="644">
    <w:name w:val="Гиперссылка"/>
    <w:next w:val="644"/>
    <w:link w:val="614"/>
    <w:uiPriority w:val="99"/>
    <w:unhideWhenUsed/>
    <w:rPr>
      <w:color w:val="0000FF"/>
      <w:u w:val="single"/>
    </w:rPr>
  </w:style>
  <w:style w:type="character" w:styleId="728" w:default="1">
    <w:name w:val="Default Paragraph Font"/>
    <w:uiPriority w:val="1"/>
    <w:semiHidden/>
    <w:unhideWhenUsed/>
  </w:style>
  <w:style w:type="numbering" w:styleId="729" w:default="1">
    <w:name w:val="No List"/>
    <w:uiPriority w:val="99"/>
    <w:semiHidden/>
    <w:unhideWhenUsed/>
  </w:style>
  <w:style w:type="table" w:styleId="7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белоедов</dc:creator>
  <cp:revision>7</cp:revision>
  <dcterms:created xsi:type="dcterms:W3CDTF">2022-10-19T04:08:00Z</dcterms:created>
  <dcterms:modified xsi:type="dcterms:W3CDTF">2023-06-21T08:29:25Z</dcterms:modified>
  <cp:version>786432</cp:version>
</cp:coreProperties>
</file>